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jc w:val="center"/>
        <w:tblLook w:val="01E0" w:firstRow="1" w:lastRow="1" w:firstColumn="1" w:lastColumn="1" w:noHBand="0" w:noVBand="0"/>
      </w:tblPr>
      <w:tblGrid>
        <w:gridCol w:w="4819"/>
        <w:gridCol w:w="565"/>
        <w:gridCol w:w="4440"/>
      </w:tblGrid>
      <w:tr w:rsidR="00DA75CD" w:rsidRPr="00E61636" w:rsidTr="004A61A6">
        <w:trPr>
          <w:jc w:val="center"/>
        </w:trPr>
        <w:tc>
          <w:tcPr>
            <w:tcW w:w="5384" w:type="dxa"/>
            <w:gridSpan w:val="2"/>
            <w:shd w:val="clear" w:color="auto" w:fill="auto"/>
          </w:tcPr>
          <w:p w:rsidR="00DA75CD" w:rsidRPr="00E61636" w:rsidRDefault="00DA75CD" w:rsidP="0087457F">
            <w:pPr>
              <w:spacing w:after="0" w:line="240" w:lineRule="auto"/>
              <w:ind w:left="-6" w:right="-104"/>
              <w:jc w:val="center"/>
              <w:rPr>
                <w:noProof/>
                <w:sz w:val="26"/>
                <w:lang w:val="vi-VN"/>
              </w:rPr>
            </w:pPr>
            <w:r w:rsidRPr="00E61636">
              <w:rPr>
                <w:noProof/>
                <w:sz w:val="26"/>
                <w:lang w:val="vi-VN"/>
              </w:rPr>
              <w:t>TỈNH ĐOÀN THỪA THIÊN HUẾ</w:t>
            </w:r>
          </w:p>
          <w:p w:rsidR="00DA75CD" w:rsidRPr="00E61636" w:rsidRDefault="00DA75CD" w:rsidP="0087457F">
            <w:pPr>
              <w:spacing w:after="0" w:line="240" w:lineRule="auto"/>
              <w:ind w:left="-6" w:right="-104"/>
              <w:jc w:val="center"/>
              <w:rPr>
                <w:b/>
                <w:noProof/>
                <w:sz w:val="26"/>
                <w:lang w:val="vi-VN"/>
              </w:rPr>
            </w:pPr>
            <w:r w:rsidRPr="00E61636">
              <w:rPr>
                <w:b/>
                <w:noProof/>
                <w:sz w:val="26"/>
                <w:lang w:val="vi-VN"/>
              </w:rPr>
              <w:t>TRUNG TÂM HĐ THANH THIẾU NHI</w:t>
            </w:r>
          </w:p>
          <w:p w:rsidR="00DA75CD" w:rsidRPr="00E61636" w:rsidRDefault="00DA75CD" w:rsidP="0087457F">
            <w:pPr>
              <w:spacing w:after="0" w:line="240" w:lineRule="auto"/>
              <w:ind w:left="-6" w:right="-104"/>
              <w:jc w:val="center"/>
              <w:rPr>
                <w:b/>
                <w:noProof/>
                <w:sz w:val="26"/>
                <w:lang w:val="vi-VN"/>
              </w:rPr>
            </w:pPr>
            <w:r w:rsidRPr="00E61636">
              <w:rPr>
                <w:b/>
                <w:noProof/>
                <w:sz w:val="26"/>
                <w:lang w:val="vi-VN"/>
              </w:rPr>
              <w:t>***</w:t>
            </w:r>
          </w:p>
        </w:tc>
        <w:tc>
          <w:tcPr>
            <w:tcW w:w="4440" w:type="dxa"/>
            <w:shd w:val="clear" w:color="auto" w:fill="auto"/>
          </w:tcPr>
          <w:p w:rsidR="00DA75CD" w:rsidRPr="00E61636" w:rsidRDefault="00DA75CD" w:rsidP="0087457F">
            <w:pPr>
              <w:spacing w:after="0" w:line="240" w:lineRule="auto"/>
              <w:ind w:left="-6"/>
              <w:jc w:val="center"/>
              <w:rPr>
                <w:b/>
                <w:noProof/>
                <w:sz w:val="30"/>
                <w:u w:val="single"/>
                <w:lang w:val="vi-VN"/>
              </w:rPr>
            </w:pPr>
            <w:r w:rsidRPr="00E61636">
              <w:rPr>
                <w:b/>
                <w:noProof/>
                <w:sz w:val="30"/>
                <w:u w:val="single"/>
                <w:lang w:val="vi-VN"/>
              </w:rPr>
              <w:t>ĐOÀN TNCS HỒ CHÍ MINH</w:t>
            </w:r>
          </w:p>
          <w:p w:rsidR="00DA75CD" w:rsidRPr="00E61636" w:rsidRDefault="00DA75CD" w:rsidP="0087457F">
            <w:pPr>
              <w:spacing w:after="0" w:line="240" w:lineRule="auto"/>
              <w:ind w:left="-6" w:right="-108"/>
              <w:jc w:val="right"/>
              <w:rPr>
                <w:i/>
                <w:noProof/>
                <w:sz w:val="26"/>
                <w:lang w:val="vi-VN"/>
              </w:rPr>
            </w:pPr>
          </w:p>
        </w:tc>
      </w:tr>
      <w:tr w:rsidR="00DA75CD" w:rsidRPr="00E61636" w:rsidTr="004A61A6">
        <w:trPr>
          <w:jc w:val="center"/>
        </w:trPr>
        <w:tc>
          <w:tcPr>
            <w:tcW w:w="4819" w:type="dxa"/>
            <w:shd w:val="clear" w:color="auto" w:fill="auto"/>
          </w:tcPr>
          <w:p w:rsidR="00DA75CD" w:rsidRPr="00E61636" w:rsidRDefault="00DA75CD" w:rsidP="00EE5E3E">
            <w:pPr>
              <w:spacing w:after="0" w:line="240" w:lineRule="auto"/>
              <w:ind w:left="-6" w:right="-104"/>
              <w:jc w:val="center"/>
              <w:rPr>
                <w:noProof/>
                <w:sz w:val="26"/>
                <w:lang w:val="vi-VN"/>
              </w:rPr>
            </w:pPr>
            <w:r w:rsidRPr="00E61636">
              <w:rPr>
                <w:noProof/>
                <w:sz w:val="26"/>
                <w:lang w:val="vi-VN"/>
              </w:rPr>
              <w:t xml:space="preserve">        Số: </w:t>
            </w:r>
            <w:r w:rsidR="00EE5E3E">
              <w:rPr>
                <w:noProof/>
                <w:sz w:val="26"/>
              </w:rPr>
              <w:t>17</w:t>
            </w:r>
            <w:r>
              <w:rPr>
                <w:noProof/>
                <w:sz w:val="26"/>
              </w:rPr>
              <w:t xml:space="preserve"> </w:t>
            </w:r>
            <w:r>
              <w:rPr>
                <w:noProof/>
                <w:sz w:val="26"/>
                <w:lang w:val="vi-VN"/>
              </w:rPr>
              <w:t xml:space="preserve">- </w:t>
            </w:r>
            <w:r>
              <w:rPr>
                <w:noProof/>
                <w:sz w:val="26"/>
              </w:rPr>
              <w:t>KH</w:t>
            </w:r>
            <w:r w:rsidRPr="00E61636">
              <w:rPr>
                <w:noProof/>
                <w:sz w:val="26"/>
                <w:lang w:val="vi-VN"/>
              </w:rPr>
              <w:t>/TĐTN-TTN</w:t>
            </w:r>
          </w:p>
        </w:tc>
        <w:tc>
          <w:tcPr>
            <w:tcW w:w="5005" w:type="dxa"/>
            <w:gridSpan w:val="2"/>
            <w:shd w:val="clear" w:color="auto" w:fill="auto"/>
          </w:tcPr>
          <w:p w:rsidR="00DA75CD" w:rsidRPr="00E61636" w:rsidRDefault="00DA75CD" w:rsidP="00EE5E3E">
            <w:pPr>
              <w:spacing w:after="0" w:line="240" w:lineRule="auto"/>
              <w:ind w:left="-6"/>
              <w:jc w:val="center"/>
              <w:rPr>
                <w:b/>
                <w:noProof/>
                <w:sz w:val="26"/>
                <w:u w:val="single"/>
                <w:lang w:val="vi-VN"/>
              </w:rPr>
            </w:pPr>
            <w:r w:rsidRPr="00E61636">
              <w:rPr>
                <w:i/>
                <w:noProof/>
                <w:sz w:val="26"/>
                <w:lang w:val="vi-VN"/>
              </w:rPr>
              <w:t xml:space="preserve">Thành phố Huế, ngày </w:t>
            </w:r>
            <w:r w:rsidR="00EE5E3E">
              <w:rPr>
                <w:i/>
                <w:noProof/>
                <w:sz w:val="26"/>
              </w:rPr>
              <w:t xml:space="preserve">30 </w:t>
            </w:r>
            <w:r>
              <w:rPr>
                <w:i/>
                <w:noProof/>
                <w:sz w:val="26"/>
                <w:lang w:val="vi-VN"/>
              </w:rPr>
              <w:t>thán</w:t>
            </w:r>
            <w:r w:rsidR="00EE5E3E">
              <w:rPr>
                <w:i/>
                <w:noProof/>
                <w:sz w:val="26"/>
              </w:rPr>
              <w:t>g 5</w:t>
            </w:r>
            <w:r>
              <w:rPr>
                <w:i/>
                <w:noProof/>
                <w:sz w:val="26"/>
              </w:rPr>
              <w:t xml:space="preserve"> </w:t>
            </w:r>
            <w:r w:rsidRPr="00E61636">
              <w:rPr>
                <w:i/>
                <w:noProof/>
                <w:sz w:val="26"/>
                <w:lang w:val="vi-VN"/>
              </w:rPr>
              <w:t xml:space="preserve">năm </w:t>
            </w:r>
            <w:r w:rsidR="00505D94">
              <w:rPr>
                <w:i/>
                <w:noProof/>
                <w:sz w:val="26"/>
                <w:lang w:val="vi-VN"/>
              </w:rPr>
              <w:t>2018</w:t>
            </w:r>
          </w:p>
        </w:tc>
      </w:tr>
    </w:tbl>
    <w:p w:rsidR="00DA75CD" w:rsidRPr="007639D0" w:rsidRDefault="00DA75CD" w:rsidP="00F04F9D">
      <w:pPr>
        <w:pStyle w:val="NormalWeb"/>
        <w:shd w:val="clear" w:color="auto" w:fill="FFFFFF"/>
        <w:spacing w:before="0" w:beforeAutospacing="0" w:after="0" w:afterAutospacing="0" w:line="288" w:lineRule="auto"/>
        <w:jc w:val="center"/>
        <w:rPr>
          <w:b/>
          <w:color w:val="1D2129"/>
          <w:sz w:val="20"/>
          <w:szCs w:val="20"/>
        </w:rPr>
      </w:pPr>
    </w:p>
    <w:p w:rsidR="00892214" w:rsidRDefault="005776DB" w:rsidP="00987265">
      <w:pPr>
        <w:pStyle w:val="NormalWeb"/>
        <w:shd w:val="clear" w:color="auto" w:fill="FFFFFF"/>
        <w:spacing w:before="0" w:beforeAutospacing="0" w:after="0" w:afterAutospacing="0"/>
        <w:jc w:val="center"/>
        <w:rPr>
          <w:b/>
          <w:color w:val="1D2129"/>
          <w:sz w:val="32"/>
          <w:szCs w:val="28"/>
        </w:rPr>
      </w:pPr>
      <w:r w:rsidRPr="00892214">
        <w:rPr>
          <w:b/>
          <w:color w:val="1D2129"/>
          <w:sz w:val="32"/>
          <w:szCs w:val="28"/>
        </w:rPr>
        <w:t>KẾ HOẠCH</w:t>
      </w:r>
    </w:p>
    <w:p w:rsidR="00E46DB0" w:rsidRPr="006332CA" w:rsidRDefault="006332CA" w:rsidP="00987265">
      <w:pPr>
        <w:pStyle w:val="NormalWeb"/>
        <w:shd w:val="clear" w:color="auto" w:fill="FFFFFF"/>
        <w:spacing w:before="0" w:beforeAutospacing="0" w:after="0" w:afterAutospacing="0"/>
        <w:jc w:val="center"/>
        <w:rPr>
          <w:rStyle w:val="apple-converted-space"/>
          <w:b/>
          <w:color w:val="1D2129"/>
          <w:sz w:val="28"/>
          <w:szCs w:val="28"/>
        </w:rPr>
      </w:pPr>
      <w:r w:rsidRPr="006332CA">
        <w:rPr>
          <w:rStyle w:val="apple-converted-space"/>
          <w:b/>
          <w:color w:val="1D2129"/>
          <w:sz w:val="28"/>
          <w:szCs w:val="28"/>
        </w:rPr>
        <w:t xml:space="preserve">Tổ chức giải bóng rổ </w:t>
      </w:r>
      <w:r>
        <w:rPr>
          <w:rStyle w:val="apple-converted-space"/>
          <w:b/>
          <w:color w:val="1D2129"/>
          <w:sz w:val="28"/>
          <w:szCs w:val="28"/>
        </w:rPr>
        <w:t>“</w:t>
      </w:r>
      <w:r w:rsidR="00E46DB0" w:rsidRPr="006332CA">
        <w:rPr>
          <w:rStyle w:val="apple-converted-space"/>
          <w:b/>
          <w:color w:val="1D2129"/>
          <w:sz w:val="28"/>
          <w:szCs w:val="28"/>
        </w:rPr>
        <w:t xml:space="preserve">Thanh Thiếu Nhi </w:t>
      </w:r>
      <w:r w:rsidRPr="006332CA">
        <w:rPr>
          <w:rStyle w:val="apple-converted-space"/>
          <w:b/>
          <w:color w:val="1D2129"/>
          <w:sz w:val="28"/>
          <w:szCs w:val="28"/>
        </w:rPr>
        <w:t xml:space="preserve">tỉnh Thừa Thiên Huế </w:t>
      </w:r>
      <w:r w:rsidR="00E46DB0" w:rsidRPr="006332CA">
        <w:rPr>
          <w:rStyle w:val="apple-converted-space"/>
          <w:b/>
          <w:color w:val="1D2129"/>
          <w:sz w:val="28"/>
          <w:szCs w:val="28"/>
        </w:rPr>
        <w:t>mở rộng”</w:t>
      </w:r>
    </w:p>
    <w:p w:rsidR="00DA75CD" w:rsidRPr="006332CA" w:rsidRDefault="00E46DB0" w:rsidP="00987265">
      <w:pPr>
        <w:pStyle w:val="NormalWeb"/>
        <w:shd w:val="clear" w:color="auto" w:fill="FFFFFF"/>
        <w:spacing w:before="0" w:beforeAutospacing="0" w:after="0" w:afterAutospacing="0"/>
        <w:jc w:val="center"/>
        <w:rPr>
          <w:rStyle w:val="apple-converted-space"/>
          <w:b/>
          <w:color w:val="1D2129"/>
          <w:sz w:val="28"/>
          <w:szCs w:val="28"/>
        </w:rPr>
      </w:pPr>
      <w:r w:rsidRPr="006332CA">
        <w:rPr>
          <w:rStyle w:val="apple-converted-space"/>
          <w:b/>
          <w:color w:val="1D2129"/>
          <w:sz w:val="28"/>
          <w:szCs w:val="28"/>
        </w:rPr>
        <w:t>Lần thứ I</w:t>
      </w:r>
      <w:r w:rsidR="00130DD3" w:rsidRPr="006332CA">
        <w:rPr>
          <w:rStyle w:val="apple-converted-space"/>
          <w:b/>
          <w:color w:val="1D2129"/>
          <w:sz w:val="28"/>
          <w:szCs w:val="28"/>
        </w:rPr>
        <w:t xml:space="preserve">I </w:t>
      </w:r>
      <w:r w:rsidR="006332CA" w:rsidRPr="006332CA">
        <w:rPr>
          <w:rStyle w:val="apple-converted-space"/>
          <w:b/>
          <w:color w:val="1D2129"/>
          <w:sz w:val="28"/>
          <w:szCs w:val="28"/>
        </w:rPr>
        <w:t xml:space="preserve">- Năm </w:t>
      </w:r>
      <w:r w:rsidR="00130DD3" w:rsidRPr="006332CA">
        <w:rPr>
          <w:rStyle w:val="apple-converted-space"/>
          <w:b/>
          <w:color w:val="1D2129"/>
          <w:sz w:val="28"/>
          <w:szCs w:val="28"/>
        </w:rPr>
        <w:t>2018</w:t>
      </w:r>
    </w:p>
    <w:p w:rsidR="00DA75CD" w:rsidRPr="007639D0" w:rsidRDefault="00DA75CD" w:rsidP="00F04F9D">
      <w:pPr>
        <w:pStyle w:val="NormalWeb"/>
        <w:shd w:val="clear" w:color="auto" w:fill="FFFFFF"/>
        <w:spacing w:before="0" w:beforeAutospacing="0" w:after="0" w:afterAutospacing="0" w:line="288" w:lineRule="auto"/>
        <w:jc w:val="center"/>
        <w:rPr>
          <w:rStyle w:val="apple-converted-space"/>
          <w:b/>
          <w:color w:val="1D2129"/>
          <w:sz w:val="20"/>
          <w:szCs w:val="20"/>
        </w:rPr>
      </w:pPr>
    </w:p>
    <w:p w:rsidR="00392BA6" w:rsidRPr="007639D0" w:rsidRDefault="00392BA6"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Thực hiện chương trình hoạt động năm 2018, căn cứ vào kế hoạch số 1</w:t>
      </w:r>
      <w:r w:rsidR="00660090" w:rsidRPr="007639D0">
        <w:rPr>
          <w:sz w:val="28"/>
          <w:szCs w:val="28"/>
        </w:rPr>
        <w:t>4</w:t>
      </w:r>
      <w:r w:rsidRPr="007639D0">
        <w:rPr>
          <w:sz w:val="28"/>
          <w:szCs w:val="28"/>
        </w:rPr>
        <w:t>-KH/TĐTN-TTN ngày 12 tháng 5 năm 2018 v</w:t>
      </w:r>
      <w:r w:rsidR="00505D94" w:rsidRPr="007639D0">
        <w:rPr>
          <w:sz w:val="28"/>
          <w:szCs w:val="28"/>
        </w:rPr>
        <w:t>ề việc tổ chức hoạt động hè 2018</w:t>
      </w:r>
      <w:r w:rsidRPr="007639D0">
        <w:rPr>
          <w:sz w:val="28"/>
          <w:szCs w:val="28"/>
        </w:rPr>
        <w:t xml:space="preserve">; Nhằm mục tiêu nâng cao chất lượng giáo dục thể chất cho học sinh, sinh viên tăng cường giao lưu học hỏi, nêu cao tinh thần đoàn kết và thúc đẩy phong trào tập luyện TDTT góp phần nâng cao hiệu quả học tập và rèn luyện cho học sinh, sinh viên. Trung tâm Hoạt động Thanh thiếu nhi tỉnh Thừa Thiên Huế xây dựng kế hoạch tổ chức </w:t>
      </w:r>
      <w:r w:rsidRPr="007639D0">
        <w:rPr>
          <w:b/>
          <w:sz w:val="28"/>
          <w:szCs w:val="28"/>
        </w:rPr>
        <w:t xml:space="preserve">Giải bóng rổ </w:t>
      </w:r>
      <w:r w:rsidRPr="007639D0">
        <w:rPr>
          <w:rStyle w:val="apple-converted-space"/>
          <w:b/>
          <w:sz w:val="28"/>
          <w:szCs w:val="28"/>
        </w:rPr>
        <w:t>“Thanh thiếu nhi mở rộng” lầ</w:t>
      </w:r>
      <w:bookmarkStart w:id="0" w:name="_GoBack"/>
      <w:bookmarkEnd w:id="0"/>
      <w:r w:rsidRPr="007639D0">
        <w:rPr>
          <w:rStyle w:val="apple-converted-space"/>
          <w:b/>
          <w:sz w:val="28"/>
          <w:szCs w:val="28"/>
        </w:rPr>
        <w:t xml:space="preserve">n thứ </w:t>
      </w:r>
      <w:r w:rsidR="00505D94" w:rsidRPr="007639D0">
        <w:rPr>
          <w:rStyle w:val="apple-converted-space"/>
          <w:b/>
          <w:sz w:val="28"/>
          <w:szCs w:val="28"/>
        </w:rPr>
        <w:t>I</w:t>
      </w:r>
      <w:r w:rsidRPr="007639D0">
        <w:rPr>
          <w:rStyle w:val="apple-converted-space"/>
          <w:b/>
          <w:sz w:val="28"/>
          <w:szCs w:val="28"/>
        </w:rPr>
        <w:t xml:space="preserve">I - năm </w:t>
      </w:r>
      <w:r w:rsidR="00505D94" w:rsidRPr="007639D0">
        <w:rPr>
          <w:rStyle w:val="apple-converted-space"/>
          <w:b/>
          <w:sz w:val="28"/>
          <w:szCs w:val="28"/>
        </w:rPr>
        <w:t>2018</w:t>
      </w:r>
      <w:r w:rsidRPr="007639D0">
        <w:rPr>
          <w:rStyle w:val="apple-converted-space"/>
          <w:sz w:val="28"/>
          <w:szCs w:val="28"/>
        </w:rPr>
        <w:t xml:space="preserve"> </w:t>
      </w:r>
      <w:r w:rsidRPr="007639D0">
        <w:rPr>
          <w:sz w:val="28"/>
          <w:szCs w:val="28"/>
        </w:rPr>
        <w:t>với một số nội dung cụ thể sau:</w:t>
      </w:r>
    </w:p>
    <w:p w:rsidR="005776DB" w:rsidRPr="007639D0" w:rsidRDefault="000239B8"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Pr>
          <w:b/>
          <w:color w:val="1D2129"/>
          <w:sz w:val="28"/>
          <w:szCs w:val="28"/>
        </w:rPr>
        <w:t>I. MỤC ĐÍCH -</w:t>
      </w:r>
      <w:r w:rsidR="005776DB" w:rsidRPr="007639D0">
        <w:rPr>
          <w:b/>
          <w:color w:val="1D2129"/>
          <w:sz w:val="28"/>
          <w:szCs w:val="28"/>
        </w:rPr>
        <w:t xml:space="preserve"> Ý NGHĨA</w:t>
      </w:r>
      <w:r w:rsidR="00F92554" w:rsidRPr="007639D0">
        <w:rPr>
          <w:b/>
          <w:color w:val="1D2129"/>
          <w:sz w:val="28"/>
          <w:szCs w:val="28"/>
        </w:rPr>
        <w:t>:</w:t>
      </w:r>
    </w:p>
    <w:p w:rsidR="00517F5C" w:rsidRPr="007639D0" w:rsidRDefault="00517F5C" w:rsidP="00C25CD2">
      <w:pPr>
        <w:tabs>
          <w:tab w:val="left" w:pos="2926"/>
        </w:tabs>
        <w:spacing w:after="0"/>
        <w:ind w:firstLine="567"/>
        <w:contextualSpacing/>
        <w:jc w:val="both"/>
        <w:rPr>
          <w:rFonts w:eastAsia="Times New Roman" w:cs="Times New Roman"/>
          <w:color w:val="1D2129"/>
          <w:szCs w:val="28"/>
        </w:rPr>
      </w:pPr>
      <w:r w:rsidRPr="007639D0">
        <w:rPr>
          <w:rFonts w:eastAsia="Times New Roman" w:cs="Times New Roman"/>
          <w:color w:val="1D2129"/>
          <w:szCs w:val="28"/>
        </w:rPr>
        <w:t>- Để đẩy mạnh phong trào tập luyện bóng rổ trong các đối tượng học sinh, sinh viên, nhằm kiểm tra, đánh giá sự phát triển phong trào tạo điều kiện cho các Câu lạc bộ bóng rổ không chuyên được giao lưu, trao đổi nâng cao trình độ.</w:t>
      </w:r>
    </w:p>
    <w:p w:rsidR="005776DB" w:rsidRPr="007639D0" w:rsidRDefault="00133914"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sidRPr="007639D0">
        <w:rPr>
          <w:b/>
          <w:color w:val="1D2129"/>
          <w:sz w:val="28"/>
          <w:szCs w:val="28"/>
        </w:rPr>
        <w:t>II.</w:t>
      </w:r>
      <w:r w:rsidR="005776DB" w:rsidRPr="007639D0">
        <w:rPr>
          <w:b/>
          <w:color w:val="1D2129"/>
          <w:sz w:val="28"/>
          <w:szCs w:val="28"/>
        </w:rPr>
        <w:t xml:space="preserve"> </w:t>
      </w:r>
      <w:r w:rsidR="006C250D" w:rsidRPr="007639D0">
        <w:rPr>
          <w:b/>
          <w:bCs/>
          <w:color w:val="1D2129"/>
          <w:sz w:val="28"/>
          <w:szCs w:val="28"/>
        </w:rPr>
        <w:t xml:space="preserve">THỜI GIAN - ĐỊA ĐIỂM - </w:t>
      </w:r>
      <w:r w:rsidR="005776DB" w:rsidRPr="007639D0">
        <w:rPr>
          <w:b/>
          <w:color w:val="1D2129"/>
          <w:sz w:val="28"/>
          <w:szCs w:val="28"/>
        </w:rPr>
        <w:t>ĐỐI TƯỢNG THAM GIA</w:t>
      </w:r>
      <w:r w:rsidR="008D1CC9">
        <w:rPr>
          <w:b/>
          <w:color w:val="1D2129"/>
          <w:sz w:val="28"/>
          <w:szCs w:val="28"/>
        </w:rPr>
        <w:t>:</w:t>
      </w:r>
    </w:p>
    <w:p w:rsidR="00307372" w:rsidRPr="007639D0" w:rsidRDefault="00307372"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b/>
          <w:sz w:val="28"/>
          <w:szCs w:val="28"/>
        </w:rPr>
        <w:t>- Thời gian tổ chức thi đấu:</w:t>
      </w:r>
      <w:r w:rsidRPr="007639D0">
        <w:rPr>
          <w:sz w:val="28"/>
          <w:szCs w:val="28"/>
        </w:rPr>
        <w:t xml:space="preserve"> từ ngày </w:t>
      </w:r>
      <w:r w:rsidRPr="007639D0">
        <w:rPr>
          <w:b/>
          <w:sz w:val="28"/>
          <w:szCs w:val="28"/>
        </w:rPr>
        <w:t>13/7</w:t>
      </w:r>
      <w:r w:rsidRPr="007639D0">
        <w:rPr>
          <w:sz w:val="28"/>
          <w:szCs w:val="28"/>
        </w:rPr>
        <w:t xml:space="preserve"> đến ngày</w:t>
      </w:r>
      <w:r w:rsidRPr="007639D0">
        <w:rPr>
          <w:b/>
          <w:sz w:val="28"/>
          <w:szCs w:val="28"/>
        </w:rPr>
        <w:t xml:space="preserve"> 17/7/2018.</w:t>
      </w:r>
    </w:p>
    <w:p w:rsidR="00307372" w:rsidRPr="007639D0" w:rsidRDefault="00307372"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sz w:val="28"/>
          <w:szCs w:val="28"/>
        </w:rPr>
        <w:t xml:space="preserve">+ Lễ khai mạc được diễn ra vào lúc </w:t>
      </w:r>
      <w:r w:rsidRPr="007639D0">
        <w:rPr>
          <w:b/>
          <w:sz w:val="28"/>
          <w:szCs w:val="28"/>
        </w:rPr>
        <w:t>17h30</w:t>
      </w:r>
      <w:r w:rsidR="00926F46" w:rsidRPr="007639D0">
        <w:rPr>
          <w:b/>
          <w:sz w:val="28"/>
          <w:szCs w:val="28"/>
        </w:rPr>
        <w:t xml:space="preserve"> ngày 13</w:t>
      </w:r>
      <w:r w:rsidRPr="007639D0">
        <w:rPr>
          <w:b/>
          <w:sz w:val="28"/>
          <w:szCs w:val="28"/>
        </w:rPr>
        <w:t>/7/201</w:t>
      </w:r>
      <w:r w:rsidR="00926F46" w:rsidRPr="007639D0">
        <w:rPr>
          <w:b/>
          <w:sz w:val="28"/>
          <w:szCs w:val="28"/>
        </w:rPr>
        <w:t>8</w:t>
      </w:r>
      <w:r w:rsidRPr="007639D0">
        <w:rPr>
          <w:b/>
          <w:sz w:val="28"/>
          <w:szCs w:val="28"/>
        </w:rPr>
        <w:t>.</w:t>
      </w:r>
    </w:p>
    <w:p w:rsidR="00307372" w:rsidRPr="007639D0" w:rsidRDefault="00307372"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b/>
          <w:sz w:val="28"/>
          <w:szCs w:val="28"/>
        </w:rPr>
        <w:t>- Địa điểm thi đấu:</w:t>
      </w:r>
      <w:r w:rsidRPr="007639D0">
        <w:rPr>
          <w:sz w:val="28"/>
          <w:szCs w:val="28"/>
        </w:rPr>
        <w:t xml:space="preserve"> Sân bóng rổ Trung tâm hoạt động Thanh thiếu nhi tỉnh Thừa Thiên Huế</w:t>
      </w:r>
      <w:r w:rsidRPr="007639D0">
        <w:rPr>
          <w:i/>
          <w:sz w:val="28"/>
          <w:szCs w:val="28"/>
        </w:rPr>
        <w:t xml:space="preserve"> (số 57 đường Lâm Hoằng, phường Vỹ Dạ, thành phố Huế).</w:t>
      </w:r>
    </w:p>
    <w:p w:rsidR="00757A23" w:rsidRPr="007639D0" w:rsidRDefault="00757A23"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sidRPr="007639D0">
        <w:rPr>
          <w:b/>
          <w:color w:val="1D2129"/>
          <w:sz w:val="28"/>
          <w:szCs w:val="28"/>
        </w:rPr>
        <w:t>Một số mốc thời gian lưu ý:</w:t>
      </w:r>
    </w:p>
    <w:p w:rsidR="006C250D" w:rsidRPr="007639D0" w:rsidRDefault="00757A23"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xml:space="preserve">+ </w:t>
      </w:r>
      <w:r w:rsidRPr="007639D0">
        <w:rPr>
          <w:b/>
          <w:color w:val="1D2129"/>
          <w:sz w:val="28"/>
          <w:szCs w:val="28"/>
        </w:rPr>
        <w:t>Ngày </w:t>
      </w:r>
      <w:r w:rsidR="00130DD3" w:rsidRPr="007639D0">
        <w:rPr>
          <w:b/>
          <w:iCs/>
          <w:color w:val="1D2129"/>
          <w:sz w:val="28"/>
          <w:szCs w:val="28"/>
        </w:rPr>
        <w:t>15</w:t>
      </w:r>
      <w:r w:rsidR="00D40C87" w:rsidRPr="007639D0">
        <w:rPr>
          <w:b/>
          <w:iCs/>
          <w:color w:val="1D2129"/>
          <w:sz w:val="28"/>
          <w:szCs w:val="28"/>
        </w:rPr>
        <w:t>/</w:t>
      </w:r>
      <w:r w:rsidR="00130DD3" w:rsidRPr="007639D0">
        <w:rPr>
          <w:b/>
          <w:iCs/>
          <w:color w:val="1D2129"/>
          <w:sz w:val="28"/>
          <w:szCs w:val="28"/>
        </w:rPr>
        <w:t>6</w:t>
      </w:r>
      <w:r w:rsidR="006C250D" w:rsidRPr="007639D0">
        <w:rPr>
          <w:b/>
          <w:iCs/>
          <w:color w:val="1D2129"/>
          <w:sz w:val="28"/>
          <w:szCs w:val="28"/>
        </w:rPr>
        <w:t>/201</w:t>
      </w:r>
      <w:r w:rsidR="00130DD3" w:rsidRPr="007639D0">
        <w:rPr>
          <w:b/>
          <w:iCs/>
          <w:color w:val="1D2129"/>
          <w:sz w:val="28"/>
          <w:szCs w:val="28"/>
        </w:rPr>
        <w:t>8</w:t>
      </w:r>
      <w:r w:rsidR="006C250D" w:rsidRPr="007639D0">
        <w:rPr>
          <w:color w:val="1D2129"/>
          <w:sz w:val="28"/>
          <w:szCs w:val="28"/>
        </w:rPr>
        <w:t xml:space="preserve"> các Câu lạc bộ gửi danh sách thi đấu </w:t>
      </w:r>
      <w:r w:rsidR="00130DD3" w:rsidRPr="007639D0">
        <w:rPr>
          <w:color w:val="1D2129"/>
          <w:sz w:val="28"/>
          <w:szCs w:val="28"/>
        </w:rPr>
        <w:t xml:space="preserve">và chuyển khoản chi phí tham gia giải </w:t>
      </w:r>
      <w:r w:rsidR="006C250D" w:rsidRPr="007639D0">
        <w:rPr>
          <w:color w:val="1D2129"/>
          <w:sz w:val="28"/>
          <w:szCs w:val="28"/>
        </w:rPr>
        <w:t xml:space="preserve">về cho Ban tổ chức (Các đội ở Tỉnh/Thành phố ngoài tỉnh Thừa Thiên Huế gửi bằng </w:t>
      </w:r>
      <w:r w:rsidR="00350F49" w:rsidRPr="007639D0">
        <w:rPr>
          <w:color w:val="1D2129"/>
          <w:sz w:val="28"/>
          <w:szCs w:val="28"/>
        </w:rPr>
        <w:t>e</w:t>
      </w:r>
      <w:r w:rsidR="006C250D" w:rsidRPr="007639D0">
        <w:rPr>
          <w:color w:val="1D2129"/>
          <w:sz w:val="28"/>
          <w:szCs w:val="28"/>
        </w:rPr>
        <w:t>mail).</w:t>
      </w:r>
    </w:p>
    <w:p w:rsidR="006C250D" w:rsidRPr="007639D0" w:rsidRDefault="004E648A" w:rsidP="00C25CD2">
      <w:pPr>
        <w:pStyle w:val="NormalWeb"/>
        <w:shd w:val="clear" w:color="auto" w:fill="FFFFFF"/>
        <w:tabs>
          <w:tab w:val="left" w:pos="2926"/>
        </w:tabs>
        <w:spacing w:before="0" w:beforeAutospacing="0" w:after="0" w:afterAutospacing="0" w:line="276" w:lineRule="auto"/>
        <w:ind w:firstLine="567"/>
        <w:contextualSpacing/>
        <w:jc w:val="both"/>
        <w:rPr>
          <w:i/>
          <w:color w:val="1D2129"/>
          <w:sz w:val="28"/>
          <w:szCs w:val="28"/>
        </w:rPr>
      </w:pPr>
      <w:r w:rsidRPr="007639D0">
        <w:rPr>
          <w:color w:val="1D2129"/>
          <w:sz w:val="28"/>
          <w:szCs w:val="28"/>
        </w:rPr>
        <w:t>+</w:t>
      </w:r>
      <w:r w:rsidR="006C250D" w:rsidRPr="007639D0">
        <w:rPr>
          <w:color w:val="1D2129"/>
          <w:sz w:val="28"/>
          <w:szCs w:val="28"/>
        </w:rPr>
        <w:t xml:space="preserve"> </w:t>
      </w:r>
      <w:r w:rsidR="00BA5387" w:rsidRPr="007639D0">
        <w:rPr>
          <w:b/>
          <w:color w:val="1D2129"/>
          <w:sz w:val="28"/>
          <w:szCs w:val="28"/>
        </w:rPr>
        <w:t>9</w:t>
      </w:r>
      <w:r w:rsidR="006C250D" w:rsidRPr="007639D0">
        <w:rPr>
          <w:b/>
          <w:color w:val="1D2129"/>
          <w:sz w:val="28"/>
          <w:szCs w:val="28"/>
        </w:rPr>
        <w:t>h00 ngày </w:t>
      </w:r>
      <w:r w:rsidR="00130DD3" w:rsidRPr="007639D0">
        <w:rPr>
          <w:b/>
          <w:iCs/>
          <w:color w:val="1D2129"/>
          <w:sz w:val="28"/>
          <w:szCs w:val="28"/>
        </w:rPr>
        <w:t>12</w:t>
      </w:r>
      <w:r w:rsidR="00D40C87" w:rsidRPr="007639D0">
        <w:rPr>
          <w:b/>
          <w:iCs/>
          <w:color w:val="1D2129"/>
          <w:sz w:val="28"/>
          <w:szCs w:val="28"/>
        </w:rPr>
        <w:t>/</w:t>
      </w:r>
      <w:r w:rsidR="00651FE7" w:rsidRPr="007639D0">
        <w:rPr>
          <w:b/>
          <w:iCs/>
          <w:color w:val="1D2129"/>
          <w:sz w:val="28"/>
          <w:szCs w:val="28"/>
        </w:rPr>
        <w:t>7</w:t>
      </w:r>
      <w:r w:rsidR="00130DD3" w:rsidRPr="007639D0">
        <w:rPr>
          <w:b/>
          <w:iCs/>
          <w:color w:val="1D2129"/>
          <w:sz w:val="28"/>
          <w:szCs w:val="28"/>
        </w:rPr>
        <w:t>/2018</w:t>
      </w:r>
      <w:r w:rsidR="006C250D" w:rsidRPr="007639D0">
        <w:rPr>
          <w:color w:val="1D2129"/>
          <w:sz w:val="28"/>
          <w:szCs w:val="28"/>
        </w:rPr>
        <w:t xml:space="preserve"> tiến hành bốc thăm tại </w:t>
      </w:r>
      <w:r w:rsidR="00651FE7" w:rsidRPr="007639D0">
        <w:rPr>
          <w:color w:val="1D2129"/>
          <w:sz w:val="28"/>
          <w:szCs w:val="28"/>
        </w:rPr>
        <w:t xml:space="preserve">Trung tâm </w:t>
      </w:r>
      <w:r w:rsidR="00EA2FC5" w:rsidRPr="007639D0">
        <w:rPr>
          <w:color w:val="1D2129"/>
          <w:sz w:val="28"/>
          <w:szCs w:val="28"/>
        </w:rPr>
        <w:t xml:space="preserve">Hoạt </w:t>
      </w:r>
      <w:r w:rsidR="00651FE7" w:rsidRPr="007639D0">
        <w:rPr>
          <w:color w:val="1D2129"/>
          <w:sz w:val="28"/>
          <w:szCs w:val="28"/>
        </w:rPr>
        <w:t xml:space="preserve">động Thanh Thiếu Nhi tỉnh Thừa Thiên Huế </w:t>
      </w:r>
      <w:r w:rsidR="004D137A" w:rsidRPr="007639D0">
        <w:rPr>
          <w:i/>
          <w:color w:val="1D2129"/>
          <w:sz w:val="28"/>
          <w:szCs w:val="28"/>
        </w:rPr>
        <w:t>(s</w:t>
      </w:r>
      <w:r w:rsidR="00651FE7" w:rsidRPr="007639D0">
        <w:rPr>
          <w:i/>
          <w:color w:val="1D2129"/>
          <w:sz w:val="28"/>
          <w:szCs w:val="28"/>
        </w:rPr>
        <w:t>ố 57 Lâm Hoằ</w:t>
      </w:r>
      <w:r w:rsidR="004D137A" w:rsidRPr="007639D0">
        <w:rPr>
          <w:i/>
          <w:color w:val="1D2129"/>
          <w:sz w:val="28"/>
          <w:szCs w:val="28"/>
        </w:rPr>
        <w:t>ng, thành phố Huế).</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b/>
          <w:sz w:val="28"/>
          <w:szCs w:val="28"/>
        </w:rPr>
        <w:t>III. THÀNH PHẦN THAM GIA:</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b/>
          <w:sz w:val="28"/>
          <w:szCs w:val="28"/>
        </w:rPr>
        <w:t>1. Khách mời:</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Đại diện lãnh đạo Sở Văn hóa và Thể thao tỉnh TT-Huế;</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xml:space="preserve">- Ban thường vụ tỉnh Đoàn, </w:t>
      </w:r>
      <w:proofErr w:type="gramStart"/>
      <w:r w:rsidRPr="007639D0">
        <w:rPr>
          <w:sz w:val="28"/>
          <w:szCs w:val="28"/>
        </w:rPr>
        <w:t>Ban</w:t>
      </w:r>
      <w:proofErr w:type="gramEnd"/>
      <w:r w:rsidRPr="007639D0">
        <w:rPr>
          <w:sz w:val="28"/>
          <w:szCs w:val="28"/>
        </w:rPr>
        <w:t xml:space="preserve"> thư ký Ủy ban Hội LHTN Việt Nam tỉnh Thừa Thiên Huế;</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Ban giám đốc Trung tâm Hoạt động Thanh thiếu nhi tỉnh TT-Huế;</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Đại diện lãnh đạo đơn vị tài trợ, hỗ trợ;</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Phóng viên các cơ quan thông tấn báo chí trên địa bàn tỉnh TT-Huế.</w:t>
      </w:r>
    </w:p>
    <w:p w:rsidR="00731C0E" w:rsidRDefault="00731C0E">
      <w:pPr>
        <w:rPr>
          <w:b/>
          <w:szCs w:val="28"/>
        </w:rPr>
      </w:pPr>
      <w:r>
        <w:rPr>
          <w:b/>
          <w:szCs w:val="28"/>
        </w:rPr>
        <w:br w:type="page"/>
      </w:r>
    </w:p>
    <w:p w:rsidR="000740C7" w:rsidRPr="007639D0" w:rsidRDefault="000740C7" w:rsidP="00C25CD2">
      <w:pPr>
        <w:tabs>
          <w:tab w:val="left" w:pos="2926"/>
        </w:tabs>
        <w:spacing w:after="0"/>
        <w:ind w:firstLine="567"/>
        <w:contextualSpacing/>
        <w:rPr>
          <w:b/>
          <w:szCs w:val="28"/>
        </w:rPr>
      </w:pPr>
      <w:r w:rsidRPr="007639D0">
        <w:rPr>
          <w:b/>
          <w:szCs w:val="28"/>
        </w:rPr>
        <w:lastRenderedPageBreak/>
        <w:t>2. Các đội thi đấu:</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Các CLB bóng rổ t</w:t>
      </w:r>
      <w:r w:rsidR="0088129F">
        <w:rPr>
          <w:sz w:val="28"/>
          <w:szCs w:val="28"/>
        </w:rPr>
        <w:t>rên địa bàn tỉnh Thừa Thiên Huế và các tỉnh bạn.</w:t>
      </w:r>
    </w:p>
    <w:p w:rsidR="000740C7" w:rsidRPr="007639D0" w:rsidRDefault="000740C7"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b/>
          <w:sz w:val="28"/>
          <w:szCs w:val="28"/>
        </w:rPr>
        <w:t>IV. BAN TỔ CHỨC:</w:t>
      </w:r>
    </w:p>
    <w:p w:rsidR="000740C7" w:rsidRPr="007639D0" w:rsidRDefault="000740C7" w:rsidP="00C25CD2">
      <w:pPr>
        <w:tabs>
          <w:tab w:val="left" w:pos="2926"/>
        </w:tabs>
        <w:spacing w:after="0"/>
        <w:ind w:firstLine="567"/>
        <w:contextualSpacing/>
        <w:jc w:val="both"/>
        <w:rPr>
          <w:szCs w:val="28"/>
        </w:rPr>
      </w:pPr>
      <w:r w:rsidRPr="007639D0">
        <w:rPr>
          <w:b/>
          <w:szCs w:val="28"/>
        </w:rPr>
        <w:t>1. Trưởng ban:</w:t>
      </w:r>
    </w:p>
    <w:p w:rsidR="000740C7" w:rsidRPr="007639D0" w:rsidRDefault="004668A2" w:rsidP="00C25CD2">
      <w:pPr>
        <w:tabs>
          <w:tab w:val="left" w:pos="2926"/>
        </w:tabs>
        <w:spacing w:after="0"/>
        <w:ind w:firstLine="567"/>
        <w:contextualSpacing/>
        <w:jc w:val="both"/>
        <w:rPr>
          <w:szCs w:val="28"/>
        </w:rPr>
      </w:pPr>
      <w:r w:rsidRPr="007639D0">
        <w:rPr>
          <w:szCs w:val="28"/>
        </w:rPr>
        <w:t>- Bà Nguyễn Thị Phương Thảo</w:t>
      </w:r>
      <w:r w:rsidR="000740C7" w:rsidRPr="007639D0">
        <w:rPr>
          <w:szCs w:val="28"/>
        </w:rPr>
        <w:t xml:space="preserve"> - Phó giám đốc Trung tâm Hoạt động Thanh thiếu nhi tỉnh Thừa Thiên Huế.</w:t>
      </w:r>
    </w:p>
    <w:p w:rsidR="000740C7" w:rsidRPr="007639D0" w:rsidRDefault="000740C7" w:rsidP="00C25CD2">
      <w:pPr>
        <w:tabs>
          <w:tab w:val="left" w:pos="2926"/>
        </w:tabs>
        <w:spacing w:after="0"/>
        <w:ind w:firstLine="567"/>
        <w:contextualSpacing/>
        <w:jc w:val="both"/>
        <w:rPr>
          <w:b/>
          <w:szCs w:val="28"/>
        </w:rPr>
      </w:pPr>
      <w:r w:rsidRPr="007639D0">
        <w:rPr>
          <w:b/>
          <w:szCs w:val="28"/>
        </w:rPr>
        <w:t>2. Các phó trưởng ban:</w:t>
      </w:r>
    </w:p>
    <w:p w:rsidR="000740C7" w:rsidRPr="007639D0" w:rsidRDefault="000740C7" w:rsidP="00C25CD2">
      <w:pPr>
        <w:tabs>
          <w:tab w:val="left" w:pos="2926"/>
        </w:tabs>
        <w:spacing w:after="0"/>
        <w:ind w:firstLine="567"/>
        <w:contextualSpacing/>
        <w:jc w:val="both"/>
        <w:rPr>
          <w:szCs w:val="28"/>
        </w:rPr>
      </w:pPr>
      <w:r w:rsidRPr="007639D0">
        <w:rPr>
          <w:i/>
          <w:szCs w:val="28"/>
        </w:rPr>
        <w:t>- Phó trưởng ban thường trực:</w:t>
      </w:r>
      <w:r w:rsidRPr="007639D0">
        <w:rPr>
          <w:szCs w:val="28"/>
        </w:rPr>
        <w:t xml:space="preserve"> Ông Hàn Phương Quốc Vũ - Trưởng phòng nghiệp vụ, Trung tâm Hoạt động Thanh thiếu nhi tỉnh Thừa Thiên Huế;</w:t>
      </w:r>
    </w:p>
    <w:p w:rsidR="000740C7" w:rsidRPr="007639D0" w:rsidRDefault="000740C7" w:rsidP="00C25CD2">
      <w:pPr>
        <w:tabs>
          <w:tab w:val="left" w:pos="2926"/>
        </w:tabs>
        <w:spacing w:after="0"/>
        <w:ind w:firstLine="567"/>
        <w:contextualSpacing/>
        <w:jc w:val="both"/>
        <w:rPr>
          <w:szCs w:val="28"/>
        </w:rPr>
      </w:pPr>
      <w:r w:rsidRPr="007639D0">
        <w:rPr>
          <w:i/>
          <w:szCs w:val="28"/>
        </w:rPr>
        <w:t>- Phó trưởng ban chuyên môn:</w:t>
      </w:r>
      <w:r w:rsidRPr="007639D0">
        <w:rPr>
          <w:szCs w:val="28"/>
        </w:rPr>
        <w:t xml:space="preserve"> Ông </w:t>
      </w:r>
      <w:r w:rsidR="0036002E" w:rsidRPr="007639D0">
        <w:rPr>
          <w:szCs w:val="28"/>
        </w:rPr>
        <w:t>Đỗ Đức Mẫn</w:t>
      </w:r>
      <w:r w:rsidRPr="007639D0">
        <w:rPr>
          <w:szCs w:val="28"/>
        </w:rPr>
        <w:t xml:space="preserve"> - Chủ nhiệm CLB Bóng rổ Trung tâm Hoạt động Thanh thiếu nhi tỉnh Thừa Thiên Huế.</w:t>
      </w:r>
    </w:p>
    <w:p w:rsidR="000740C7" w:rsidRPr="007639D0" w:rsidRDefault="000740C7" w:rsidP="00C25CD2">
      <w:pPr>
        <w:tabs>
          <w:tab w:val="left" w:pos="2926"/>
        </w:tabs>
        <w:spacing w:after="0"/>
        <w:ind w:firstLine="567"/>
        <w:contextualSpacing/>
        <w:jc w:val="both"/>
        <w:rPr>
          <w:b/>
          <w:szCs w:val="28"/>
        </w:rPr>
      </w:pPr>
      <w:r w:rsidRPr="007639D0">
        <w:rPr>
          <w:b/>
          <w:szCs w:val="28"/>
        </w:rPr>
        <w:t xml:space="preserve">3. Các ủy viên: </w:t>
      </w:r>
    </w:p>
    <w:p w:rsidR="000740C7" w:rsidRPr="007639D0" w:rsidRDefault="000740C7" w:rsidP="00C25CD2">
      <w:pPr>
        <w:tabs>
          <w:tab w:val="left" w:pos="2926"/>
        </w:tabs>
        <w:spacing w:after="0"/>
        <w:ind w:firstLine="567"/>
        <w:contextualSpacing/>
        <w:jc w:val="both"/>
        <w:rPr>
          <w:szCs w:val="28"/>
        </w:rPr>
      </w:pPr>
      <w:r w:rsidRPr="007639D0">
        <w:rPr>
          <w:szCs w:val="28"/>
        </w:rPr>
        <w:t>- Bà Dương Thị Mộng Hồng - Trưởng phòng Tổ chức - Hành chính, Trung tâm Hoạt động Thanh thiếu nhi tỉnh Thừa Thiên Huế;</w:t>
      </w:r>
    </w:p>
    <w:p w:rsidR="000740C7" w:rsidRPr="007639D0" w:rsidRDefault="000740C7" w:rsidP="00C25CD2">
      <w:pPr>
        <w:tabs>
          <w:tab w:val="left" w:pos="2926"/>
        </w:tabs>
        <w:spacing w:after="0"/>
        <w:ind w:firstLine="567"/>
        <w:contextualSpacing/>
        <w:jc w:val="both"/>
        <w:rPr>
          <w:szCs w:val="28"/>
        </w:rPr>
      </w:pPr>
      <w:r w:rsidRPr="007639D0">
        <w:rPr>
          <w:szCs w:val="28"/>
        </w:rPr>
        <w:t>- Bà Trần Thị Diệu Huyền - Phó trưởng Phòng Nghiệp vụ, Trung tâm Hoạt động Thanh thiếu nhi tỉnh Thừa Thiên Huế;</w:t>
      </w:r>
    </w:p>
    <w:p w:rsidR="00634D49" w:rsidRPr="007639D0" w:rsidRDefault="00634D49" w:rsidP="00C25CD2">
      <w:pPr>
        <w:tabs>
          <w:tab w:val="left" w:pos="2926"/>
        </w:tabs>
        <w:spacing w:after="0"/>
        <w:ind w:firstLine="567"/>
        <w:contextualSpacing/>
        <w:jc w:val="both"/>
        <w:rPr>
          <w:szCs w:val="28"/>
        </w:rPr>
      </w:pPr>
      <w:r w:rsidRPr="007639D0">
        <w:rPr>
          <w:szCs w:val="28"/>
        </w:rPr>
        <w:t>- Bà Võ Thị Bích Thủy - Phó trưởng Phòng Nghiệp vụ, Trung tâm Hoạt động Thanh thiếu nhi tỉnh Thừa Thiên Huế;</w:t>
      </w:r>
    </w:p>
    <w:p w:rsidR="000740C7" w:rsidRPr="007639D0" w:rsidRDefault="007A7650" w:rsidP="00C25CD2">
      <w:pPr>
        <w:tabs>
          <w:tab w:val="left" w:pos="2926"/>
        </w:tabs>
        <w:spacing w:after="0"/>
        <w:ind w:firstLine="567"/>
        <w:contextualSpacing/>
        <w:jc w:val="both"/>
        <w:rPr>
          <w:szCs w:val="28"/>
        </w:rPr>
      </w:pPr>
      <w:r w:rsidRPr="007639D0">
        <w:rPr>
          <w:szCs w:val="28"/>
        </w:rPr>
        <w:t>- Bà</w:t>
      </w:r>
      <w:r w:rsidR="000740C7" w:rsidRPr="007639D0">
        <w:rPr>
          <w:szCs w:val="28"/>
        </w:rPr>
        <w:t xml:space="preserve"> </w:t>
      </w:r>
      <w:r w:rsidRPr="007639D0">
        <w:rPr>
          <w:szCs w:val="28"/>
        </w:rPr>
        <w:t>Nguyễn Thị Thanh Lan</w:t>
      </w:r>
      <w:r w:rsidR="00634D49" w:rsidRPr="007639D0">
        <w:rPr>
          <w:szCs w:val="28"/>
        </w:rPr>
        <w:t xml:space="preserve"> </w:t>
      </w:r>
      <w:r w:rsidR="000740C7" w:rsidRPr="007639D0">
        <w:rPr>
          <w:szCs w:val="28"/>
        </w:rPr>
        <w:t>- Cán bộ Phòng Nghiệp vụ, Trung tâm Hoạt động Thanh thiếu nhi tỉnh Thừa Thiên Huế;</w:t>
      </w:r>
    </w:p>
    <w:p w:rsidR="000740C7" w:rsidRPr="007639D0" w:rsidRDefault="000740C7" w:rsidP="00C25CD2">
      <w:pPr>
        <w:tabs>
          <w:tab w:val="left" w:pos="2926"/>
        </w:tabs>
        <w:spacing w:after="0"/>
        <w:ind w:firstLine="567"/>
        <w:contextualSpacing/>
        <w:jc w:val="both"/>
        <w:rPr>
          <w:szCs w:val="28"/>
        </w:rPr>
      </w:pPr>
      <w:r w:rsidRPr="007639D0">
        <w:rPr>
          <w:szCs w:val="28"/>
        </w:rPr>
        <w:t>- Ông Phan Văn Sơn - Cán bộ phòng Tổ chức - Hành chính, Trung tâm Hoạt động Thanh thiếu nhi tỉnh Thừa Thiên Huế;</w:t>
      </w:r>
    </w:p>
    <w:p w:rsidR="00A9193A" w:rsidRPr="007639D0" w:rsidRDefault="00A9193A" w:rsidP="00C25CD2">
      <w:pPr>
        <w:tabs>
          <w:tab w:val="left" w:pos="2926"/>
        </w:tabs>
        <w:spacing w:after="0"/>
        <w:ind w:firstLine="567"/>
        <w:contextualSpacing/>
        <w:jc w:val="both"/>
        <w:rPr>
          <w:szCs w:val="28"/>
        </w:rPr>
      </w:pPr>
      <w:r w:rsidRPr="007639D0">
        <w:rPr>
          <w:szCs w:val="28"/>
        </w:rPr>
        <w:t xml:space="preserve">- Ông Lê Cát Nguyên </w:t>
      </w:r>
      <w:r w:rsidR="0078557A" w:rsidRPr="007639D0">
        <w:rPr>
          <w:szCs w:val="28"/>
        </w:rPr>
        <w:t>-</w:t>
      </w:r>
      <w:r w:rsidRPr="007639D0">
        <w:rPr>
          <w:szCs w:val="28"/>
        </w:rPr>
        <w:t xml:space="preserve"> Phó chủ nhiệm CLB Bóng rổ Thanh thiếu nhi;</w:t>
      </w:r>
    </w:p>
    <w:p w:rsidR="000740C7" w:rsidRPr="007639D0" w:rsidRDefault="000740C7" w:rsidP="00C25CD2">
      <w:pPr>
        <w:tabs>
          <w:tab w:val="left" w:pos="2926"/>
        </w:tabs>
        <w:spacing w:after="0"/>
        <w:ind w:firstLine="567"/>
        <w:contextualSpacing/>
        <w:jc w:val="both"/>
        <w:rPr>
          <w:spacing w:val="-2"/>
          <w:szCs w:val="28"/>
        </w:rPr>
      </w:pPr>
      <w:r w:rsidRPr="007639D0">
        <w:rPr>
          <w:spacing w:val="-2"/>
          <w:szCs w:val="28"/>
        </w:rPr>
        <w:t xml:space="preserve">- </w:t>
      </w:r>
      <w:r w:rsidR="00210638" w:rsidRPr="007639D0">
        <w:rPr>
          <w:spacing w:val="-2"/>
          <w:szCs w:val="28"/>
        </w:rPr>
        <w:t>Bà Nguyễn Trọng Nhân</w:t>
      </w:r>
      <w:r w:rsidR="00F82367" w:rsidRPr="007639D0">
        <w:rPr>
          <w:spacing w:val="-2"/>
          <w:szCs w:val="28"/>
        </w:rPr>
        <w:t xml:space="preserve"> </w:t>
      </w:r>
      <w:r w:rsidRPr="007639D0">
        <w:rPr>
          <w:spacing w:val="-2"/>
          <w:szCs w:val="28"/>
        </w:rPr>
        <w:t>- Phụ trách hậu cần CLB Bóng rổ Thanh thiếu nhi;</w:t>
      </w:r>
    </w:p>
    <w:p w:rsidR="000740C7" w:rsidRPr="007639D0" w:rsidRDefault="000740C7" w:rsidP="00C25CD2">
      <w:pPr>
        <w:tabs>
          <w:tab w:val="left" w:pos="2926"/>
        </w:tabs>
        <w:spacing w:after="0"/>
        <w:ind w:firstLine="567"/>
        <w:contextualSpacing/>
        <w:jc w:val="both"/>
        <w:rPr>
          <w:szCs w:val="28"/>
        </w:rPr>
      </w:pPr>
      <w:r w:rsidRPr="007639D0">
        <w:rPr>
          <w:szCs w:val="28"/>
        </w:rPr>
        <w:t xml:space="preserve">- </w:t>
      </w:r>
      <w:r w:rsidR="00B55F8F" w:rsidRPr="007639D0">
        <w:rPr>
          <w:szCs w:val="28"/>
        </w:rPr>
        <w:t xml:space="preserve">Ông Hoàng Trọng Anh Bảo </w:t>
      </w:r>
      <w:r w:rsidR="00261FD0" w:rsidRPr="007639D0">
        <w:rPr>
          <w:szCs w:val="28"/>
        </w:rPr>
        <w:t>-</w:t>
      </w:r>
      <w:r w:rsidRPr="007639D0">
        <w:rPr>
          <w:szCs w:val="28"/>
        </w:rPr>
        <w:t xml:space="preserve"> </w:t>
      </w:r>
      <w:r w:rsidR="00B55F8F" w:rsidRPr="007639D0">
        <w:rPr>
          <w:szCs w:val="28"/>
        </w:rPr>
        <w:t>Trưởng ban trọng tài;</w:t>
      </w:r>
    </w:p>
    <w:p w:rsidR="00210638" w:rsidRPr="007639D0" w:rsidRDefault="00210638" w:rsidP="00C25CD2">
      <w:pPr>
        <w:tabs>
          <w:tab w:val="left" w:pos="2926"/>
        </w:tabs>
        <w:spacing w:after="0"/>
        <w:ind w:firstLine="567"/>
        <w:contextualSpacing/>
        <w:jc w:val="both"/>
        <w:rPr>
          <w:szCs w:val="28"/>
        </w:rPr>
      </w:pPr>
      <w:r w:rsidRPr="007639D0">
        <w:rPr>
          <w:szCs w:val="28"/>
        </w:rPr>
        <w:t xml:space="preserve">- Ông Nguyễn Hữu Bôn </w:t>
      </w:r>
      <w:r w:rsidR="00261FD0" w:rsidRPr="007639D0">
        <w:rPr>
          <w:szCs w:val="28"/>
        </w:rPr>
        <w:t>-</w:t>
      </w:r>
      <w:r w:rsidRPr="007639D0">
        <w:rPr>
          <w:szCs w:val="28"/>
        </w:rPr>
        <w:t xml:space="preserve"> </w:t>
      </w:r>
      <w:r w:rsidR="005155F0" w:rsidRPr="007639D0">
        <w:rPr>
          <w:szCs w:val="28"/>
        </w:rPr>
        <w:t>Phụ trách hậu cần CLB Bóng rổ Thanh thiếu nhi;</w:t>
      </w:r>
    </w:p>
    <w:p w:rsidR="009E0A99" w:rsidRPr="007639D0" w:rsidRDefault="009E0A99" w:rsidP="00C25CD2">
      <w:pPr>
        <w:tabs>
          <w:tab w:val="left" w:pos="2926"/>
        </w:tabs>
        <w:spacing w:after="0"/>
        <w:ind w:firstLine="567"/>
        <w:contextualSpacing/>
        <w:jc w:val="both"/>
        <w:rPr>
          <w:szCs w:val="28"/>
        </w:rPr>
      </w:pPr>
      <w:r w:rsidRPr="007639D0">
        <w:rPr>
          <w:szCs w:val="28"/>
        </w:rPr>
        <w:t xml:space="preserve">- </w:t>
      </w:r>
      <w:r w:rsidR="000E14EC" w:rsidRPr="007639D0">
        <w:rPr>
          <w:szCs w:val="28"/>
        </w:rPr>
        <w:t>Bà Nguyễn Thị Phương Minh</w:t>
      </w:r>
      <w:r w:rsidRPr="007639D0">
        <w:rPr>
          <w:szCs w:val="28"/>
        </w:rPr>
        <w:t xml:space="preserve"> </w:t>
      </w:r>
      <w:r w:rsidR="000E14EC" w:rsidRPr="007639D0">
        <w:rPr>
          <w:szCs w:val="28"/>
        </w:rPr>
        <w:t>- Bộ phận y tế</w:t>
      </w:r>
      <w:r w:rsidR="003702B2" w:rsidRPr="007639D0">
        <w:rPr>
          <w:szCs w:val="28"/>
        </w:rPr>
        <w:t>.</w:t>
      </w:r>
    </w:p>
    <w:p w:rsidR="00DE6A27" w:rsidRPr="007639D0" w:rsidRDefault="00DE6A27" w:rsidP="00C25CD2">
      <w:pPr>
        <w:tabs>
          <w:tab w:val="left" w:pos="2926"/>
        </w:tabs>
        <w:spacing w:after="0"/>
        <w:ind w:firstLine="567"/>
        <w:contextualSpacing/>
        <w:jc w:val="both"/>
        <w:rPr>
          <w:b/>
          <w:szCs w:val="28"/>
        </w:rPr>
      </w:pPr>
      <w:r w:rsidRPr="007639D0">
        <w:rPr>
          <w:b/>
          <w:szCs w:val="28"/>
        </w:rPr>
        <w:t>V. THỂ THỨC THI ĐẤU:</w:t>
      </w:r>
    </w:p>
    <w:p w:rsidR="005776DB"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Môn bóng rổ mỗi đội được đăng ký từ 12</w:t>
      </w:r>
      <w:r w:rsidR="00CA4D0F" w:rsidRPr="007639D0">
        <w:rPr>
          <w:color w:val="1D2129"/>
          <w:sz w:val="28"/>
          <w:szCs w:val="28"/>
        </w:rPr>
        <w:t xml:space="preserve"> - 15</w:t>
      </w:r>
      <w:r w:rsidRPr="007639D0">
        <w:rPr>
          <w:color w:val="1D2129"/>
          <w:sz w:val="28"/>
          <w:szCs w:val="28"/>
        </w:rPr>
        <w:t xml:space="preserve"> VĐV, 01 trưởng đoàn, 01 HLV, 01 chăm sóc viên.</w:t>
      </w:r>
    </w:p>
    <w:p w:rsidR="00D72106" w:rsidRPr="007639D0" w:rsidRDefault="00D72106"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sidRPr="007639D0">
        <w:rPr>
          <w:b/>
          <w:color w:val="1D2129"/>
          <w:sz w:val="28"/>
          <w:szCs w:val="28"/>
        </w:rPr>
        <w:t>a</w:t>
      </w:r>
      <w:r w:rsidR="00F903CD" w:rsidRPr="007639D0">
        <w:rPr>
          <w:b/>
          <w:color w:val="1D2129"/>
          <w:sz w:val="28"/>
          <w:szCs w:val="28"/>
        </w:rPr>
        <w:t>.</w:t>
      </w:r>
      <w:r w:rsidRPr="007639D0">
        <w:rPr>
          <w:b/>
          <w:color w:val="1D2129"/>
          <w:sz w:val="28"/>
          <w:szCs w:val="28"/>
        </w:rPr>
        <w:t xml:space="preserve"> Đội Nam</w:t>
      </w:r>
    </w:p>
    <w:p w:rsidR="005776DB" w:rsidRPr="00731C0E"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pacing w:val="-4"/>
          <w:sz w:val="28"/>
          <w:szCs w:val="28"/>
        </w:rPr>
      </w:pPr>
      <w:r w:rsidRPr="00731C0E">
        <w:rPr>
          <w:color w:val="1D2129"/>
          <w:spacing w:val="-4"/>
          <w:sz w:val="28"/>
          <w:szCs w:val="28"/>
        </w:rPr>
        <w:t xml:space="preserve">- Có </w:t>
      </w:r>
      <w:r w:rsidR="000F0918" w:rsidRPr="00731C0E">
        <w:rPr>
          <w:color w:val="1D2129"/>
          <w:spacing w:val="-4"/>
          <w:sz w:val="28"/>
          <w:szCs w:val="28"/>
        </w:rPr>
        <w:t xml:space="preserve">từ </w:t>
      </w:r>
      <w:r w:rsidR="00D72106" w:rsidRPr="00731C0E">
        <w:rPr>
          <w:color w:val="1D2129"/>
          <w:spacing w:val="-4"/>
          <w:sz w:val="28"/>
          <w:szCs w:val="28"/>
        </w:rPr>
        <w:t>6</w:t>
      </w:r>
      <w:r w:rsidRPr="00731C0E">
        <w:rPr>
          <w:color w:val="1D2129"/>
          <w:spacing w:val="-4"/>
          <w:sz w:val="28"/>
          <w:szCs w:val="28"/>
        </w:rPr>
        <w:t xml:space="preserve"> đội: </w:t>
      </w:r>
      <w:r w:rsidR="00D72106" w:rsidRPr="00731C0E">
        <w:rPr>
          <w:color w:val="1D2129"/>
          <w:spacing w:val="-4"/>
          <w:sz w:val="28"/>
          <w:szCs w:val="28"/>
        </w:rPr>
        <w:t>Chia thành 02 bảng. Mỗi bảng chọn 2 đội nhất nhì vào tứ kết.</w:t>
      </w:r>
    </w:p>
    <w:p w:rsidR="00913A7F" w:rsidRPr="007639D0" w:rsidRDefault="00913A7F"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Dưới 5 đội: Đánh vòng tròn tính điểm, các đội Nhất, nhì, ba sẽ tính theo điểm từ cao xuống thấp.</w:t>
      </w:r>
    </w:p>
    <w:p w:rsidR="006E5CBB" w:rsidRPr="007639D0" w:rsidRDefault="006E5CB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Chỉ tổ chức thi đấu khi có tối thiểu 4 đội đăng kí tham gia.</w:t>
      </w:r>
    </w:p>
    <w:p w:rsidR="00791EFC" w:rsidRPr="007639D0" w:rsidRDefault="00F903CD"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sidRPr="007639D0">
        <w:rPr>
          <w:b/>
          <w:color w:val="1D2129"/>
          <w:sz w:val="28"/>
          <w:szCs w:val="28"/>
        </w:rPr>
        <w:t>b.</w:t>
      </w:r>
      <w:r w:rsidR="00791EFC" w:rsidRPr="007639D0">
        <w:rPr>
          <w:b/>
          <w:color w:val="1D2129"/>
          <w:sz w:val="28"/>
          <w:szCs w:val="28"/>
        </w:rPr>
        <w:t xml:space="preserve"> Đội nữ:</w:t>
      </w:r>
    </w:p>
    <w:p w:rsidR="00791EFC" w:rsidRPr="007639D0" w:rsidRDefault="00791EFC" w:rsidP="00C25CD2">
      <w:pPr>
        <w:pStyle w:val="NormalWeb"/>
        <w:shd w:val="clear" w:color="auto" w:fill="FFFFFF"/>
        <w:tabs>
          <w:tab w:val="left" w:pos="2926"/>
        </w:tabs>
        <w:spacing w:before="0" w:beforeAutospacing="0" w:after="0" w:afterAutospacing="0" w:line="276" w:lineRule="auto"/>
        <w:ind w:firstLine="567"/>
        <w:contextualSpacing/>
        <w:jc w:val="both"/>
        <w:rPr>
          <w:rStyle w:val="apple-converted-space"/>
          <w:color w:val="1D2129"/>
          <w:sz w:val="28"/>
          <w:szCs w:val="28"/>
        </w:rPr>
      </w:pPr>
      <w:r w:rsidRPr="007639D0">
        <w:rPr>
          <w:color w:val="1D2129"/>
          <w:sz w:val="28"/>
          <w:szCs w:val="28"/>
        </w:rPr>
        <w:t xml:space="preserve">- Có </w:t>
      </w:r>
      <w:r w:rsidR="00913A7F" w:rsidRPr="007639D0">
        <w:rPr>
          <w:color w:val="1D2129"/>
          <w:sz w:val="28"/>
          <w:szCs w:val="28"/>
        </w:rPr>
        <w:t>4</w:t>
      </w:r>
      <w:r w:rsidRPr="007639D0">
        <w:rPr>
          <w:color w:val="1D2129"/>
          <w:sz w:val="28"/>
          <w:szCs w:val="28"/>
        </w:rPr>
        <w:t xml:space="preserve"> đội: Đánh vòng tròn tính điểm, các đội Nhất, nhì, ba sẽ tính theo điểm từ cao xuống thấp.</w:t>
      </w:r>
    </w:p>
    <w:p w:rsidR="005776DB"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Tính điểm và xếp hạng theo qui định của luật Bóng rổ.</w:t>
      </w:r>
    </w:p>
    <w:p w:rsidR="008D145B" w:rsidRPr="00A85B7B" w:rsidRDefault="001939CB" w:rsidP="00C25CD2">
      <w:pPr>
        <w:pStyle w:val="NormalWeb"/>
        <w:shd w:val="clear" w:color="auto" w:fill="FFFFFF"/>
        <w:tabs>
          <w:tab w:val="left" w:pos="2926"/>
        </w:tabs>
        <w:spacing w:before="0" w:beforeAutospacing="0" w:after="0" w:afterAutospacing="0" w:line="276" w:lineRule="auto"/>
        <w:ind w:firstLine="567"/>
        <w:contextualSpacing/>
        <w:jc w:val="both"/>
        <w:rPr>
          <w:b/>
          <w:spacing w:val="-2"/>
          <w:sz w:val="28"/>
          <w:szCs w:val="28"/>
        </w:rPr>
      </w:pPr>
      <w:r w:rsidRPr="00A85B7B">
        <w:rPr>
          <w:b/>
          <w:spacing w:val="-2"/>
          <w:sz w:val="28"/>
          <w:szCs w:val="28"/>
        </w:rPr>
        <w:lastRenderedPageBreak/>
        <w:t xml:space="preserve">VI. LUẬT </w:t>
      </w:r>
      <w:r w:rsidR="008D145B" w:rsidRPr="00A85B7B">
        <w:rPr>
          <w:b/>
          <w:spacing w:val="-2"/>
          <w:sz w:val="28"/>
          <w:szCs w:val="28"/>
        </w:rPr>
        <w:t>- BÓNG THI ĐẤU - TRANG PHỤC - TRỌNG TÀI - CÁCH TÍNH ĐIỂM</w:t>
      </w:r>
      <w:r w:rsidR="00D301DD" w:rsidRPr="00A85B7B">
        <w:rPr>
          <w:b/>
          <w:spacing w:val="-2"/>
          <w:sz w:val="28"/>
          <w:szCs w:val="28"/>
        </w:rPr>
        <w:t>:</w:t>
      </w:r>
    </w:p>
    <w:p w:rsidR="005776DB" w:rsidRPr="007639D0" w:rsidRDefault="0070177F" w:rsidP="00C25CD2">
      <w:pPr>
        <w:pStyle w:val="NormalWeb"/>
        <w:shd w:val="clear" w:color="auto" w:fill="FFFFFF"/>
        <w:tabs>
          <w:tab w:val="left" w:pos="2926"/>
        </w:tabs>
        <w:spacing w:before="0" w:beforeAutospacing="0" w:after="0" w:afterAutospacing="0" w:line="276" w:lineRule="auto"/>
        <w:ind w:firstLine="567"/>
        <w:contextualSpacing/>
        <w:jc w:val="both"/>
        <w:rPr>
          <w:rStyle w:val="apple-converted-space"/>
          <w:color w:val="1D2129"/>
          <w:sz w:val="28"/>
          <w:szCs w:val="28"/>
        </w:rPr>
      </w:pPr>
      <w:r w:rsidRPr="007639D0">
        <w:rPr>
          <w:b/>
          <w:color w:val="1D2129"/>
          <w:sz w:val="28"/>
          <w:szCs w:val="28"/>
        </w:rPr>
        <w:t>1.</w:t>
      </w:r>
      <w:r w:rsidR="005776DB" w:rsidRPr="007639D0">
        <w:rPr>
          <w:b/>
          <w:color w:val="1D2129"/>
          <w:sz w:val="28"/>
          <w:szCs w:val="28"/>
        </w:rPr>
        <w:t xml:space="preserve"> Luật thi đấu:</w:t>
      </w:r>
      <w:r w:rsidR="005776DB" w:rsidRPr="007639D0">
        <w:rPr>
          <w:color w:val="1D2129"/>
          <w:sz w:val="28"/>
          <w:szCs w:val="28"/>
        </w:rPr>
        <w:t xml:space="preserve"> Thời gian thi đấu chia làm </w:t>
      </w:r>
      <w:r w:rsidR="00D72106" w:rsidRPr="007639D0">
        <w:rPr>
          <w:color w:val="1D2129"/>
          <w:sz w:val="28"/>
          <w:szCs w:val="28"/>
        </w:rPr>
        <w:t>4</w:t>
      </w:r>
      <w:r w:rsidR="005776DB" w:rsidRPr="007639D0">
        <w:rPr>
          <w:color w:val="1D2129"/>
          <w:sz w:val="28"/>
          <w:szCs w:val="28"/>
        </w:rPr>
        <w:t xml:space="preserve"> hiệp mỗi hiêp 1</w:t>
      </w:r>
      <w:r w:rsidR="00D72106" w:rsidRPr="007639D0">
        <w:rPr>
          <w:color w:val="1D2129"/>
          <w:sz w:val="28"/>
          <w:szCs w:val="28"/>
        </w:rPr>
        <w:t>0</w:t>
      </w:r>
      <w:r w:rsidR="00C02929" w:rsidRPr="007639D0">
        <w:rPr>
          <w:color w:val="1D2129"/>
          <w:sz w:val="28"/>
          <w:szCs w:val="28"/>
        </w:rPr>
        <w:t xml:space="preserve"> phút</w:t>
      </w:r>
      <w:r w:rsidR="005776DB" w:rsidRPr="007639D0">
        <w:rPr>
          <w:color w:val="1D2129"/>
          <w:sz w:val="28"/>
          <w:szCs w:val="28"/>
        </w:rPr>
        <w:t xml:space="preserve">, thời gian nghỉ giữa </w:t>
      </w:r>
      <w:r w:rsidR="00D72106" w:rsidRPr="007639D0">
        <w:rPr>
          <w:color w:val="1D2129"/>
          <w:sz w:val="28"/>
          <w:szCs w:val="28"/>
        </w:rPr>
        <w:t>các hiệp là 5 phút, riêng nghỉ giữa hiệp 2 và 3 là 15 phút.</w:t>
      </w:r>
    </w:p>
    <w:p w:rsidR="005776DB"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xml:space="preserve">Theo qui </w:t>
      </w:r>
      <w:r w:rsidR="00BB693D" w:rsidRPr="007639D0">
        <w:rPr>
          <w:color w:val="1D2129"/>
          <w:sz w:val="28"/>
          <w:szCs w:val="28"/>
        </w:rPr>
        <w:t>định của luật bóng rổ hiện hành</w:t>
      </w:r>
      <w:r w:rsidRPr="007639D0">
        <w:rPr>
          <w:color w:val="1D2129"/>
          <w:sz w:val="28"/>
          <w:szCs w:val="28"/>
        </w:rPr>
        <w:t>.</w:t>
      </w:r>
    </w:p>
    <w:p w:rsidR="005776DB" w:rsidRPr="007639D0" w:rsidRDefault="0070177F"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sidRPr="007639D0">
        <w:rPr>
          <w:b/>
          <w:color w:val="1D2129"/>
          <w:sz w:val="28"/>
          <w:szCs w:val="28"/>
        </w:rPr>
        <w:t>2.</w:t>
      </w:r>
      <w:r w:rsidR="005776DB" w:rsidRPr="007639D0">
        <w:rPr>
          <w:b/>
          <w:color w:val="1D2129"/>
          <w:sz w:val="28"/>
          <w:szCs w:val="28"/>
        </w:rPr>
        <w:t xml:space="preserve"> Bóng thi đấu:</w:t>
      </w:r>
    </w:p>
    <w:p w:rsidR="005776DB"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Bóng gerustar đủ tiêu chuẩn</w:t>
      </w:r>
    </w:p>
    <w:p w:rsidR="005776DB" w:rsidRPr="007639D0" w:rsidRDefault="009C740D" w:rsidP="00C25CD2">
      <w:pPr>
        <w:pStyle w:val="NormalWeb"/>
        <w:shd w:val="clear" w:color="auto" w:fill="FFFFFF"/>
        <w:tabs>
          <w:tab w:val="left" w:pos="2926"/>
        </w:tabs>
        <w:spacing w:before="0" w:beforeAutospacing="0" w:after="0" w:afterAutospacing="0" w:line="276" w:lineRule="auto"/>
        <w:ind w:firstLine="567"/>
        <w:contextualSpacing/>
        <w:jc w:val="both"/>
        <w:rPr>
          <w:b/>
          <w:color w:val="1D2129"/>
          <w:sz w:val="28"/>
          <w:szCs w:val="28"/>
        </w:rPr>
      </w:pPr>
      <w:r w:rsidRPr="007639D0">
        <w:rPr>
          <w:b/>
          <w:color w:val="1D2129"/>
          <w:sz w:val="28"/>
          <w:szCs w:val="28"/>
        </w:rPr>
        <w:t xml:space="preserve">3. </w:t>
      </w:r>
      <w:r w:rsidR="005776DB" w:rsidRPr="007639D0">
        <w:rPr>
          <w:b/>
          <w:color w:val="1D2129"/>
          <w:sz w:val="28"/>
          <w:szCs w:val="28"/>
        </w:rPr>
        <w:t>Trang phục thi đấu:</w:t>
      </w:r>
    </w:p>
    <w:p w:rsidR="005776DB"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Mỗi đội 0</w:t>
      </w:r>
      <w:r w:rsidR="009107AE" w:rsidRPr="007639D0">
        <w:rPr>
          <w:color w:val="1D2129"/>
          <w:sz w:val="28"/>
          <w:szCs w:val="28"/>
        </w:rPr>
        <w:t>2</w:t>
      </w:r>
      <w:r w:rsidRPr="007639D0">
        <w:rPr>
          <w:color w:val="1D2129"/>
          <w:sz w:val="28"/>
          <w:szCs w:val="28"/>
        </w:rPr>
        <w:t xml:space="preserve"> bộ đồng phục gồm áo và quần đồng phục.</w:t>
      </w:r>
    </w:p>
    <w:p w:rsidR="009107AE"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xml:space="preserve">+ Số áo thi đấu </w:t>
      </w:r>
      <w:r w:rsidR="009107AE" w:rsidRPr="007639D0">
        <w:rPr>
          <w:color w:val="1D2129"/>
          <w:sz w:val="28"/>
          <w:szCs w:val="28"/>
        </w:rPr>
        <w:t>không giới hạn số</w:t>
      </w:r>
    </w:p>
    <w:p w:rsidR="005776DB" w:rsidRPr="007639D0" w:rsidRDefault="005776DB" w:rsidP="00C25CD2">
      <w:pPr>
        <w:pStyle w:val="NormalWeb"/>
        <w:shd w:val="clear" w:color="auto" w:fill="FFFFFF"/>
        <w:tabs>
          <w:tab w:val="left" w:pos="2926"/>
        </w:tabs>
        <w:spacing w:before="0" w:beforeAutospacing="0" w:after="0" w:afterAutospacing="0" w:line="276" w:lineRule="auto"/>
        <w:ind w:firstLine="567"/>
        <w:contextualSpacing/>
        <w:jc w:val="both"/>
        <w:rPr>
          <w:color w:val="1D2129"/>
          <w:sz w:val="28"/>
          <w:szCs w:val="28"/>
        </w:rPr>
      </w:pPr>
      <w:r w:rsidRPr="007639D0">
        <w:rPr>
          <w:color w:val="1D2129"/>
          <w:sz w:val="28"/>
          <w:szCs w:val="28"/>
        </w:rPr>
        <w:t>+ Màu áo thi đấu các đội tự đăng kí để BTC sắp xếp trong lịch thi đấu</w:t>
      </w:r>
    </w:p>
    <w:p w:rsidR="001C14CC" w:rsidRPr="007639D0" w:rsidRDefault="001C14CC"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b/>
          <w:sz w:val="28"/>
          <w:szCs w:val="28"/>
        </w:rPr>
        <w:t>4. Trọng tài:</w:t>
      </w:r>
      <w:r w:rsidRPr="007639D0">
        <w:rPr>
          <w:sz w:val="28"/>
          <w:szCs w:val="28"/>
        </w:rPr>
        <w:t xml:space="preserve"> do Ban tổ chức giải điều động và có quyết định thành lập </w:t>
      </w:r>
    </w:p>
    <w:p w:rsidR="001C14CC" w:rsidRPr="007639D0" w:rsidRDefault="001C14CC"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b/>
          <w:sz w:val="28"/>
          <w:szCs w:val="28"/>
        </w:rPr>
        <w:t xml:space="preserve">5. Cách tính điểm: </w:t>
      </w:r>
    </w:p>
    <w:p w:rsidR="001C14CC" w:rsidRPr="007639D0" w:rsidRDefault="001C14CC"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Thắng được 2 điểm, thua được 1 điểm.</w:t>
      </w:r>
    </w:p>
    <w:p w:rsidR="001C14CC" w:rsidRPr="007639D0" w:rsidRDefault="001C14CC"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Nếu có 2 đội bằng điểm nhau thì đội nào thắng trong trận gặp nhau giữa 2 đội đó sẽ xếp hạng cao hơn.</w:t>
      </w:r>
    </w:p>
    <w:p w:rsidR="001C14CC" w:rsidRPr="007639D0" w:rsidRDefault="001C14CC"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Nếu có 3 đội trở lên điểm bằng nhau, thì đội nào có tổng số bàn thắng chia cho tổng số bàn thua lớn hơn sẽ xếp hạng cao hơn (Chỉ tính các trận của các đội đó với nhau), trường hợp vẫn bằng nhau thì đội nào có tổng số bàn thắng nhiều hơn sẽ xếp hạng cao hơn. Nếu vẫn bằng nhau thì sẽ tiến hành bốc thăm để tranh thứ hạng).</w:t>
      </w:r>
    </w:p>
    <w:p w:rsidR="00E649D5" w:rsidRPr="007639D0" w:rsidRDefault="00E649D5"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b/>
          <w:sz w:val="28"/>
          <w:szCs w:val="28"/>
        </w:rPr>
        <w:t>VII. KHEN THƯỞNG - KỶ LUẬT - KHIẾU NẠI:</w:t>
      </w:r>
    </w:p>
    <w:p w:rsidR="00E649D5" w:rsidRPr="007639D0" w:rsidRDefault="00E649D5"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b/>
          <w:sz w:val="28"/>
          <w:szCs w:val="28"/>
        </w:rPr>
        <w:t>1. Khen thưởng:</w:t>
      </w:r>
      <w:r w:rsidRPr="007639D0">
        <w:rPr>
          <w:sz w:val="28"/>
          <w:szCs w:val="28"/>
        </w:rPr>
        <w:t xml:space="preserve"> Ban tổ chức trao cờ, huy chương cho các đội nhất, nhì, đồng hạng ba. Các nhà tài trợ trao các giải thưởng khác bằng hiện vật.</w:t>
      </w:r>
    </w:p>
    <w:p w:rsidR="00E649D5" w:rsidRPr="008F30EB" w:rsidRDefault="00E649D5"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8F30EB">
        <w:rPr>
          <w:sz w:val="28"/>
          <w:szCs w:val="28"/>
        </w:rPr>
        <w:t>Ngoài ra, Ban tổ chức trao các giải: Giải Phong cách: Đội có lối đánh cống hiến, đẹp mắt và tinh thần Fairplay và Giải MVP: VĐV xuất sắc nhất giải.</w:t>
      </w:r>
    </w:p>
    <w:p w:rsidR="00E649D5" w:rsidRPr="008F30EB" w:rsidRDefault="00E649D5"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8F30EB">
        <w:rPr>
          <w:b/>
          <w:sz w:val="28"/>
          <w:szCs w:val="28"/>
        </w:rPr>
        <w:t xml:space="preserve">2. Kỷ luật: </w:t>
      </w:r>
      <w:r w:rsidRPr="008F30EB">
        <w:rPr>
          <w:sz w:val="28"/>
          <w:szCs w:val="28"/>
        </w:rPr>
        <w:t>Tất cả những cá nhân, Câu lạc bộ vi phạm điều lệ, luật bóng rổ và pháp luật nhà nước trong thời gian tổ chức giải, tùy theo lỗi nặng nhẹ, BTC sẽ có những hình thức kỷ luật thích hợp.</w:t>
      </w:r>
    </w:p>
    <w:p w:rsidR="009E362D" w:rsidRPr="008F30EB" w:rsidRDefault="00E649D5"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8F30EB">
        <w:rPr>
          <w:b/>
          <w:sz w:val="28"/>
          <w:szCs w:val="28"/>
        </w:rPr>
        <w:t xml:space="preserve">3. Khiếu nại: </w:t>
      </w:r>
      <w:r w:rsidRPr="008F30EB">
        <w:rPr>
          <w:sz w:val="28"/>
          <w:szCs w:val="28"/>
        </w:rPr>
        <w:t>Chỉ có Huấn luyện viên và đội trưởng mới được quyền khiếu nại với Ban tổ chức sau trận đấu về kỹ thuật.</w:t>
      </w:r>
    </w:p>
    <w:p w:rsidR="00721218" w:rsidRPr="008F30EB"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8F30EB">
        <w:rPr>
          <w:b/>
          <w:sz w:val="28"/>
          <w:szCs w:val="28"/>
        </w:rPr>
        <w:t>VIII. KINH PHÍ:</w:t>
      </w:r>
    </w:p>
    <w:p w:rsidR="00CF4756" w:rsidRPr="008F30EB" w:rsidRDefault="00CF4756"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8F30EB">
        <w:rPr>
          <w:b/>
          <w:sz w:val="28"/>
          <w:szCs w:val="28"/>
        </w:rPr>
        <w:t>1. Trung tâm Hoạt động Thanh thiếu nhi tỉnh Thừa Thiên Huế:</w:t>
      </w:r>
    </w:p>
    <w:p w:rsidR="00CF4756" w:rsidRPr="008F30EB" w:rsidRDefault="00CF4756"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8F30EB">
        <w:rPr>
          <w:sz w:val="28"/>
          <w:szCs w:val="28"/>
        </w:rPr>
        <w:t xml:space="preserve">- Chịu trách nhiệm kinh phí in ấn, công tác tuyên truyền, âm thanh, ánh sáng; Chế độ báo </w:t>
      </w:r>
      <w:r w:rsidR="00B9189D" w:rsidRPr="008F30EB">
        <w:rPr>
          <w:sz w:val="28"/>
          <w:szCs w:val="28"/>
        </w:rPr>
        <w:t>chí, truyền hình, đại biểu</w:t>
      </w:r>
      <w:r w:rsidR="00386448" w:rsidRPr="008F30EB">
        <w:rPr>
          <w:sz w:val="28"/>
          <w:szCs w:val="28"/>
        </w:rPr>
        <w:t>, cơ lưu niệm, cờ trao giải</w:t>
      </w:r>
      <w:r w:rsidR="00B9189D" w:rsidRPr="008F30EB">
        <w:rPr>
          <w:sz w:val="28"/>
          <w:szCs w:val="28"/>
        </w:rPr>
        <w:t>.</w:t>
      </w:r>
    </w:p>
    <w:p w:rsidR="00CF4756" w:rsidRPr="008F30EB" w:rsidRDefault="00CF4756"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8F30EB">
        <w:rPr>
          <w:b/>
          <w:sz w:val="28"/>
          <w:szCs w:val="28"/>
        </w:rPr>
        <w:t>2. CLB Bóng rổ Thanh thiếu nhi:</w:t>
      </w:r>
    </w:p>
    <w:p w:rsidR="00CF4756" w:rsidRPr="00CF4756" w:rsidRDefault="00CF4756"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8F30EB">
        <w:rPr>
          <w:sz w:val="28"/>
          <w:szCs w:val="28"/>
        </w:rPr>
        <w:t xml:space="preserve">- </w:t>
      </w:r>
      <w:r w:rsidR="00474FA1" w:rsidRPr="008F30EB">
        <w:rPr>
          <w:sz w:val="28"/>
          <w:szCs w:val="28"/>
        </w:rPr>
        <w:t xml:space="preserve">Vận </w:t>
      </w:r>
      <w:r w:rsidRPr="008F30EB">
        <w:rPr>
          <w:sz w:val="28"/>
          <w:szCs w:val="28"/>
        </w:rPr>
        <w:t>động các đơn vị tài</w:t>
      </w:r>
      <w:r>
        <w:rPr>
          <w:sz w:val="28"/>
          <w:szCs w:val="28"/>
        </w:rPr>
        <w:t xml:space="preserve"> trợ, hỗ trợ cho giải đấu và các điều kiện khác để tổ chức giải;</w:t>
      </w:r>
    </w:p>
    <w:p w:rsidR="0088129F" w:rsidRDefault="0088129F">
      <w:pPr>
        <w:rPr>
          <w:rFonts w:eastAsia="Times New Roman" w:cs="Times New Roman"/>
          <w:b/>
          <w:szCs w:val="28"/>
        </w:rPr>
      </w:pPr>
      <w:r>
        <w:rPr>
          <w:b/>
          <w:szCs w:val="28"/>
        </w:rPr>
        <w:br w:type="page"/>
      </w:r>
    </w:p>
    <w:p w:rsidR="00733DF1" w:rsidRPr="00733DF1" w:rsidRDefault="00CF4756"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Pr>
          <w:b/>
          <w:sz w:val="28"/>
          <w:szCs w:val="28"/>
        </w:rPr>
        <w:lastRenderedPageBreak/>
        <w:t>3</w:t>
      </w:r>
      <w:r w:rsidR="00733DF1" w:rsidRPr="00733DF1">
        <w:rPr>
          <w:b/>
          <w:sz w:val="28"/>
          <w:szCs w:val="28"/>
        </w:rPr>
        <w:t>. Các đội tham gia:</w:t>
      </w:r>
    </w:p>
    <w:p w:rsidR="00721218" w:rsidRPr="007639D0"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xml:space="preserve">- Mỗi đội bóng tham dự sẽ nộp lệ phí giải là: </w:t>
      </w:r>
      <w:r w:rsidRPr="007639D0">
        <w:rPr>
          <w:b/>
          <w:sz w:val="28"/>
          <w:szCs w:val="28"/>
        </w:rPr>
        <w:t>1.000.000 đồng/đội</w:t>
      </w:r>
      <w:r w:rsidRPr="007639D0">
        <w:rPr>
          <w:sz w:val="28"/>
          <w:szCs w:val="28"/>
        </w:rPr>
        <w:t xml:space="preserve"> </w:t>
      </w:r>
      <w:r w:rsidRPr="007639D0">
        <w:rPr>
          <w:i/>
          <w:sz w:val="28"/>
          <w:szCs w:val="28"/>
        </w:rPr>
        <w:t>(một triệu đồng).</w:t>
      </w:r>
      <w:r w:rsidRPr="007639D0">
        <w:rPr>
          <w:sz w:val="28"/>
          <w:szCs w:val="28"/>
        </w:rPr>
        <w:t xml:space="preserve"> Toàn bộ số tiền thu từ các đội tham dự sử dụng cho công tác tổ chức giải.</w:t>
      </w:r>
    </w:p>
    <w:p w:rsidR="00721218" w:rsidRPr="007639D0"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xml:space="preserve">- Tiền bảo chứng là: </w:t>
      </w:r>
      <w:r w:rsidR="00627921" w:rsidRPr="007639D0">
        <w:rPr>
          <w:b/>
          <w:sz w:val="28"/>
          <w:szCs w:val="28"/>
        </w:rPr>
        <w:t>2</w:t>
      </w:r>
      <w:r w:rsidRPr="007639D0">
        <w:rPr>
          <w:b/>
          <w:sz w:val="28"/>
          <w:szCs w:val="28"/>
        </w:rPr>
        <w:t>00.000 đồng/đội</w:t>
      </w:r>
      <w:r w:rsidRPr="007639D0">
        <w:rPr>
          <w:sz w:val="28"/>
          <w:szCs w:val="28"/>
        </w:rPr>
        <w:t xml:space="preserve"> </w:t>
      </w:r>
      <w:r w:rsidRPr="007639D0">
        <w:rPr>
          <w:i/>
          <w:sz w:val="28"/>
          <w:szCs w:val="28"/>
        </w:rPr>
        <w:t>(</w:t>
      </w:r>
      <w:r w:rsidR="00627921" w:rsidRPr="007639D0">
        <w:rPr>
          <w:i/>
          <w:sz w:val="28"/>
          <w:szCs w:val="28"/>
        </w:rPr>
        <w:t>Hai trăm ngàn</w:t>
      </w:r>
      <w:r w:rsidR="00876093" w:rsidRPr="007639D0">
        <w:rPr>
          <w:i/>
          <w:sz w:val="28"/>
          <w:szCs w:val="28"/>
        </w:rPr>
        <w:t xml:space="preserve"> đồng</w:t>
      </w:r>
      <w:r w:rsidRPr="007639D0">
        <w:rPr>
          <w:i/>
          <w:sz w:val="28"/>
          <w:szCs w:val="28"/>
        </w:rPr>
        <w:t xml:space="preserve">). </w:t>
      </w:r>
      <w:r w:rsidRPr="007639D0">
        <w:rPr>
          <w:sz w:val="28"/>
          <w:szCs w:val="28"/>
        </w:rPr>
        <w:t>Số tiền này sẽ được hoàn lại nếu đội không vi phạm và chấp hành tốt Điều lệ giải, các quy định của Ban tổ chức.</w:t>
      </w:r>
    </w:p>
    <w:p w:rsidR="00721218" w:rsidRPr="007639D0"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Số tiền bảo chứng sẽ không được hoàn lại nếu vi phạm các điểm sau:</w:t>
      </w:r>
    </w:p>
    <w:p w:rsidR="00721218" w:rsidRPr="007639D0"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Gây mất trật tự trong và ngoài sân thi đấu;</w:t>
      </w:r>
    </w:p>
    <w:p w:rsidR="00721218" w:rsidRPr="007639D0"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Bỏ cuộc (với bất kỳ lý do nào);</w:t>
      </w:r>
    </w:p>
    <w:p w:rsidR="00721218" w:rsidRPr="007639D0"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Để cho HLV, VĐV, ủng hộ viên la hét, dùng lời lẻ xúc phạm đối với đội bạn, với Ban tổ chức và trọng tài đang điều khiển trận đấu;</w:t>
      </w:r>
    </w:p>
    <w:p w:rsidR="00721218" w:rsidRDefault="00721218"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Toàn bộ số tiền thu được của các đội vi phạm (nếu có) sẽ được bổ sung vào quỹ khen thưởng của giải.</w:t>
      </w:r>
    </w:p>
    <w:p w:rsidR="009E362D" w:rsidRDefault="009E362D"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p>
    <w:p w:rsidR="00086BC6" w:rsidRPr="007639D0" w:rsidRDefault="00086BC6"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xml:space="preserve">Trên đây là kế hoạch tổ chức </w:t>
      </w:r>
      <w:r w:rsidR="002644E6" w:rsidRPr="007639D0">
        <w:rPr>
          <w:b/>
          <w:sz w:val="28"/>
          <w:szCs w:val="28"/>
        </w:rPr>
        <w:t>“</w:t>
      </w:r>
      <w:r w:rsidRPr="007639D0">
        <w:rPr>
          <w:b/>
          <w:sz w:val="28"/>
          <w:szCs w:val="28"/>
        </w:rPr>
        <w:t xml:space="preserve">Giải bóng rổ Thanh thiếu nhi </w:t>
      </w:r>
      <w:r w:rsidR="007E2BAF" w:rsidRPr="007639D0">
        <w:rPr>
          <w:b/>
          <w:sz w:val="28"/>
          <w:szCs w:val="28"/>
        </w:rPr>
        <w:t xml:space="preserve">tỉnh Thừa Thiên Huế </w:t>
      </w:r>
      <w:r w:rsidRPr="007639D0">
        <w:rPr>
          <w:b/>
          <w:sz w:val="28"/>
          <w:szCs w:val="28"/>
        </w:rPr>
        <w:t>mở rộng</w:t>
      </w:r>
      <w:r w:rsidR="002644E6" w:rsidRPr="007639D0">
        <w:rPr>
          <w:b/>
          <w:sz w:val="28"/>
          <w:szCs w:val="28"/>
        </w:rPr>
        <w:t>”</w:t>
      </w:r>
      <w:r w:rsidRPr="007639D0">
        <w:rPr>
          <w:b/>
          <w:sz w:val="28"/>
          <w:szCs w:val="28"/>
        </w:rPr>
        <w:t xml:space="preserve"> </w:t>
      </w:r>
      <w:r w:rsidR="007E2BAF" w:rsidRPr="007639D0">
        <w:rPr>
          <w:sz w:val="28"/>
          <w:szCs w:val="28"/>
        </w:rPr>
        <w:t>lần thứ II - năm 2018</w:t>
      </w:r>
      <w:r w:rsidRPr="007639D0">
        <w:rPr>
          <w:sz w:val="28"/>
          <w:szCs w:val="28"/>
        </w:rPr>
        <w:t>, Ban tổ chức trân trọng gửi đến quý cơ quan, đơn vị để tạo điều kiện cho giải đấu được diễn ra thành công tốt đẹp; ban tổ chức rất mong nhận được sự tham gia tài trợ, hỗ trợ của các đơn vị.</w:t>
      </w:r>
    </w:p>
    <w:p w:rsidR="00086BC6" w:rsidRPr="007639D0" w:rsidRDefault="00086BC6"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b/>
          <w:sz w:val="28"/>
          <w:szCs w:val="28"/>
        </w:rPr>
        <w:t>Mọi thông tin xin vui lòng liên hệ:</w:t>
      </w:r>
      <w:r w:rsidRPr="007639D0">
        <w:rPr>
          <w:sz w:val="28"/>
          <w:szCs w:val="28"/>
        </w:rPr>
        <w:t xml:space="preserve"> Phòng Nghiệp vụ, Trung tâm Hoạt động Thanh thiếu nhi tỉnh Thừa Thiên Huế. </w:t>
      </w:r>
      <w:r w:rsidRPr="007639D0">
        <w:rPr>
          <w:i/>
          <w:sz w:val="28"/>
          <w:szCs w:val="28"/>
        </w:rPr>
        <w:t>Địa chỉ: 57 Lâm Hoằng, phường Vỹ Dạ, thành phố Huế.</w:t>
      </w:r>
      <w:r w:rsidRPr="007639D0">
        <w:rPr>
          <w:sz w:val="28"/>
          <w:szCs w:val="28"/>
        </w:rPr>
        <w:t xml:space="preserve"> </w:t>
      </w:r>
      <w:r w:rsidRPr="007639D0">
        <w:rPr>
          <w:b/>
          <w:sz w:val="28"/>
          <w:szCs w:val="28"/>
        </w:rPr>
        <w:t>Điện thoại: 0234.3897479</w:t>
      </w:r>
    </w:p>
    <w:p w:rsidR="00086BC6" w:rsidRPr="007639D0" w:rsidRDefault="00086BC6" w:rsidP="00C25CD2">
      <w:pPr>
        <w:pStyle w:val="NormalWeb"/>
        <w:shd w:val="clear" w:color="auto" w:fill="FFFFFF"/>
        <w:tabs>
          <w:tab w:val="left" w:pos="2926"/>
        </w:tabs>
        <w:spacing w:before="0" w:beforeAutospacing="0" w:after="0" w:afterAutospacing="0" w:line="276" w:lineRule="auto"/>
        <w:ind w:firstLine="567"/>
        <w:contextualSpacing/>
        <w:jc w:val="both"/>
        <w:rPr>
          <w:b/>
          <w:sz w:val="28"/>
          <w:szCs w:val="28"/>
        </w:rPr>
      </w:pPr>
      <w:r w:rsidRPr="007639D0">
        <w:rPr>
          <w:b/>
          <w:sz w:val="28"/>
          <w:szCs w:val="28"/>
        </w:rPr>
        <w:t>Hoặc liên hệ trực tiếp với Ban tổ chức:</w:t>
      </w:r>
    </w:p>
    <w:p w:rsidR="00086BC6" w:rsidRPr="007639D0" w:rsidRDefault="00086BC6" w:rsidP="00C25CD2">
      <w:pPr>
        <w:pStyle w:val="NormalWeb"/>
        <w:shd w:val="clear" w:color="auto" w:fill="FFFFFF"/>
        <w:tabs>
          <w:tab w:val="left" w:pos="2926"/>
        </w:tabs>
        <w:spacing w:before="0" w:beforeAutospacing="0" w:after="0" w:afterAutospacing="0" w:line="276" w:lineRule="auto"/>
        <w:ind w:firstLine="567"/>
        <w:contextualSpacing/>
        <w:jc w:val="both"/>
        <w:rPr>
          <w:sz w:val="28"/>
          <w:szCs w:val="28"/>
        </w:rPr>
      </w:pPr>
      <w:r w:rsidRPr="007639D0">
        <w:rPr>
          <w:sz w:val="28"/>
          <w:szCs w:val="28"/>
        </w:rPr>
        <w:t xml:space="preserve">- Ông </w:t>
      </w:r>
      <w:r w:rsidRPr="007639D0">
        <w:rPr>
          <w:b/>
          <w:sz w:val="28"/>
          <w:szCs w:val="28"/>
        </w:rPr>
        <w:t>Hàn Phương Quốc Vũ</w:t>
      </w:r>
      <w:r w:rsidR="00261C3C">
        <w:rPr>
          <w:sz w:val="28"/>
          <w:szCs w:val="28"/>
        </w:rPr>
        <w:t xml:space="preserve"> -</w:t>
      </w:r>
      <w:r w:rsidRPr="007639D0">
        <w:rPr>
          <w:sz w:val="28"/>
          <w:szCs w:val="28"/>
        </w:rPr>
        <w:t xml:space="preserve"> Trưởng phòng Nghiệp vụ, Trung tâm Hoạt động Thanh thiếu nhi tỉnh Thừa Thiên Huế. </w:t>
      </w:r>
      <w:r w:rsidRPr="007639D0">
        <w:rPr>
          <w:b/>
          <w:sz w:val="28"/>
          <w:szCs w:val="28"/>
        </w:rPr>
        <w:t>Điện thoại: 0985 366 001</w:t>
      </w:r>
    </w:p>
    <w:p w:rsidR="00086BC6" w:rsidRDefault="00086BC6" w:rsidP="00C25CD2">
      <w:pPr>
        <w:tabs>
          <w:tab w:val="left" w:pos="2926"/>
        </w:tabs>
        <w:spacing w:after="0"/>
        <w:ind w:firstLine="567"/>
        <w:contextualSpacing/>
        <w:jc w:val="both"/>
        <w:rPr>
          <w:b/>
          <w:szCs w:val="28"/>
        </w:rPr>
      </w:pPr>
      <w:r w:rsidRPr="007639D0">
        <w:rPr>
          <w:szCs w:val="28"/>
        </w:rPr>
        <w:t xml:space="preserve">- Ông </w:t>
      </w:r>
      <w:r w:rsidRPr="007639D0">
        <w:rPr>
          <w:b/>
          <w:szCs w:val="28"/>
        </w:rPr>
        <w:t>Đỗ Đức Mẫn</w:t>
      </w:r>
      <w:r w:rsidRPr="007639D0">
        <w:rPr>
          <w:szCs w:val="28"/>
        </w:rPr>
        <w:t xml:space="preserve"> - Phó chủ nhiệm CLB Bóng rổ Trung tâm Hoạt động Thanh thiếu nhi tỉnh Thừa Thiên Huế. </w:t>
      </w:r>
      <w:r w:rsidRPr="007639D0">
        <w:rPr>
          <w:b/>
          <w:szCs w:val="28"/>
        </w:rPr>
        <w:t>Điện thoại: 0905 533 494.</w:t>
      </w:r>
    </w:p>
    <w:p w:rsidR="0033372F" w:rsidRDefault="0033372F" w:rsidP="00721218">
      <w:pPr>
        <w:pStyle w:val="NormalWeb"/>
        <w:shd w:val="clear" w:color="auto" w:fill="FFFFFF"/>
        <w:spacing w:before="0" w:beforeAutospacing="0" w:after="0" w:afterAutospacing="0" w:line="288" w:lineRule="auto"/>
        <w:ind w:firstLine="567"/>
        <w:jc w:val="both"/>
        <w:rPr>
          <w:sz w:val="28"/>
          <w:szCs w:val="28"/>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673"/>
      </w:tblGrid>
      <w:tr w:rsidR="00383A64" w:rsidRPr="00E61636" w:rsidTr="004A61A6">
        <w:trPr>
          <w:trHeight w:val="2028"/>
          <w:jc w:val="center"/>
        </w:trPr>
        <w:tc>
          <w:tcPr>
            <w:tcW w:w="4822" w:type="dxa"/>
            <w:tcBorders>
              <w:top w:val="nil"/>
              <w:left w:val="nil"/>
              <w:bottom w:val="nil"/>
              <w:right w:val="nil"/>
            </w:tcBorders>
            <w:hideMark/>
          </w:tcPr>
          <w:p w:rsidR="00383A64" w:rsidRPr="0058572B" w:rsidRDefault="00383A64" w:rsidP="009F4B0D">
            <w:pPr>
              <w:spacing w:after="0" w:line="240" w:lineRule="auto"/>
              <w:rPr>
                <w:b/>
                <w:noProof/>
                <w:sz w:val="24"/>
                <w:szCs w:val="26"/>
                <w:lang w:val="vi-VN"/>
              </w:rPr>
            </w:pPr>
            <w:r w:rsidRPr="0058572B">
              <w:rPr>
                <w:b/>
                <w:noProof/>
                <w:sz w:val="24"/>
                <w:szCs w:val="26"/>
                <w:lang w:val="vi-VN"/>
              </w:rPr>
              <w:t>Nơi nhận:</w:t>
            </w:r>
          </w:p>
          <w:p w:rsidR="00383A64" w:rsidRDefault="00383A64" w:rsidP="009F4B0D">
            <w:pPr>
              <w:spacing w:after="0" w:line="240" w:lineRule="auto"/>
              <w:rPr>
                <w:noProof/>
                <w:sz w:val="22"/>
              </w:rPr>
            </w:pPr>
            <w:r w:rsidRPr="003B2C97">
              <w:rPr>
                <w:noProof/>
                <w:sz w:val="22"/>
                <w:lang w:val="vi-VN"/>
              </w:rPr>
              <w:t>- BTV tỉ</w:t>
            </w:r>
            <w:r w:rsidR="000F2363">
              <w:rPr>
                <w:noProof/>
                <w:sz w:val="22"/>
                <w:lang w:val="vi-VN"/>
              </w:rPr>
              <w:t>nh Đoàn (b</w:t>
            </w:r>
            <w:r w:rsidRPr="003B2C97">
              <w:rPr>
                <w:noProof/>
                <w:sz w:val="22"/>
                <w:lang w:val="vi-VN"/>
              </w:rPr>
              <w:t>/c);</w:t>
            </w:r>
          </w:p>
          <w:p w:rsidR="00B92DD2" w:rsidRDefault="00B92DD2" w:rsidP="009F4B0D">
            <w:pPr>
              <w:spacing w:after="0" w:line="240" w:lineRule="auto"/>
              <w:rPr>
                <w:noProof/>
                <w:sz w:val="22"/>
              </w:rPr>
            </w:pPr>
            <w:r>
              <w:rPr>
                <w:noProof/>
                <w:sz w:val="22"/>
              </w:rPr>
              <w:t xml:space="preserve">- </w:t>
            </w:r>
            <w:r w:rsidR="0058572B">
              <w:rPr>
                <w:noProof/>
                <w:sz w:val="22"/>
              </w:rPr>
              <w:t>Sở VH và Thể thao (b/c)</w:t>
            </w:r>
            <w:r w:rsidR="000F2363">
              <w:rPr>
                <w:noProof/>
                <w:sz w:val="22"/>
              </w:rPr>
              <w:t>;</w:t>
            </w:r>
          </w:p>
          <w:p w:rsidR="00383A64" w:rsidRDefault="00383A64" w:rsidP="009F4B0D">
            <w:pPr>
              <w:spacing w:after="0" w:line="240" w:lineRule="auto"/>
              <w:rPr>
                <w:noProof/>
                <w:sz w:val="22"/>
              </w:rPr>
            </w:pPr>
            <w:r>
              <w:rPr>
                <w:noProof/>
                <w:sz w:val="22"/>
              </w:rPr>
              <w:t>- CLB Bóng Rổ (để thực hiện);</w:t>
            </w:r>
          </w:p>
          <w:p w:rsidR="002523E4" w:rsidRDefault="002523E4" w:rsidP="009F4B0D">
            <w:pPr>
              <w:spacing w:after="0" w:line="240" w:lineRule="auto"/>
              <w:rPr>
                <w:noProof/>
                <w:sz w:val="22"/>
              </w:rPr>
            </w:pPr>
            <w:r>
              <w:rPr>
                <w:noProof/>
                <w:sz w:val="22"/>
              </w:rPr>
              <w:t xml:space="preserve">- </w:t>
            </w:r>
            <w:r w:rsidR="00B92DD2">
              <w:rPr>
                <w:noProof/>
                <w:sz w:val="22"/>
              </w:rPr>
              <w:t xml:space="preserve">Các </w:t>
            </w:r>
            <w:r>
              <w:rPr>
                <w:noProof/>
                <w:sz w:val="22"/>
              </w:rPr>
              <w:t xml:space="preserve">CLB Bóng rổ </w:t>
            </w:r>
            <w:r w:rsidR="00B92DD2">
              <w:rPr>
                <w:noProof/>
                <w:sz w:val="22"/>
              </w:rPr>
              <w:t xml:space="preserve">trong và ngoài </w:t>
            </w:r>
            <w:r>
              <w:rPr>
                <w:noProof/>
                <w:sz w:val="22"/>
              </w:rPr>
              <w:t>tỉnh (đăng ký);</w:t>
            </w:r>
          </w:p>
          <w:p w:rsidR="00383A64" w:rsidRPr="00E61636" w:rsidRDefault="00383A64" w:rsidP="009F4B0D">
            <w:pPr>
              <w:spacing w:after="0" w:line="240" w:lineRule="auto"/>
              <w:rPr>
                <w:noProof/>
                <w:sz w:val="24"/>
                <w:szCs w:val="24"/>
                <w:lang w:val="vi-VN"/>
              </w:rPr>
            </w:pPr>
            <w:r w:rsidRPr="003B2C97">
              <w:rPr>
                <w:noProof/>
                <w:sz w:val="22"/>
                <w:lang w:val="vi-VN"/>
              </w:rPr>
              <w:t>- Lưu: VP</w:t>
            </w:r>
            <w:r w:rsidR="00C4168D">
              <w:rPr>
                <w:noProof/>
                <w:sz w:val="22"/>
              </w:rPr>
              <w:t>, NV</w:t>
            </w:r>
            <w:r w:rsidRPr="003B2C97">
              <w:rPr>
                <w:noProof/>
                <w:sz w:val="22"/>
                <w:lang w:val="vi-VN"/>
              </w:rPr>
              <w:t>.</w:t>
            </w:r>
          </w:p>
        </w:tc>
        <w:tc>
          <w:tcPr>
            <w:tcW w:w="4673" w:type="dxa"/>
            <w:tcBorders>
              <w:top w:val="nil"/>
              <w:left w:val="nil"/>
              <w:bottom w:val="nil"/>
              <w:right w:val="nil"/>
            </w:tcBorders>
          </w:tcPr>
          <w:p w:rsidR="00383A64" w:rsidRDefault="00383A64" w:rsidP="009F4B0D">
            <w:pPr>
              <w:spacing w:after="0" w:line="240" w:lineRule="auto"/>
              <w:ind w:firstLine="567"/>
              <w:jc w:val="center"/>
              <w:rPr>
                <w:b/>
                <w:noProof/>
              </w:rPr>
            </w:pPr>
            <w:r>
              <w:rPr>
                <w:b/>
                <w:noProof/>
              </w:rPr>
              <w:t xml:space="preserve">KT. </w:t>
            </w:r>
            <w:r w:rsidRPr="00E61636">
              <w:rPr>
                <w:b/>
                <w:noProof/>
                <w:lang w:val="vi-VN"/>
              </w:rPr>
              <w:t>GIÁM ĐỐC</w:t>
            </w:r>
          </w:p>
          <w:p w:rsidR="00383A64" w:rsidRPr="0087457F" w:rsidRDefault="00383A64" w:rsidP="009F4B0D">
            <w:pPr>
              <w:spacing w:after="0" w:line="240" w:lineRule="auto"/>
              <w:ind w:firstLine="567"/>
              <w:jc w:val="center"/>
              <w:rPr>
                <w:noProof/>
              </w:rPr>
            </w:pPr>
            <w:r w:rsidRPr="0087457F">
              <w:rPr>
                <w:noProof/>
              </w:rPr>
              <w:t>PHÓ GIÁM ĐỐC</w:t>
            </w:r>
          </w:p>
          <w:p w:rsidR="00383A64" w:rsidRDefault="00383A64" w:rsidP="009F4B0D">
            <w:pPr>
              <w:spacing w:after="0" w:line="240" w:lineRule="auto"/>
              <w:ind w:firstLine="567"/>
              <w:jc w:val="center"/>
              <w:rPr>
                <w:b/>
                <w:noProof/>
              </w:rPr>
            </w:pPr>
          </w:p>
          <w:p w:rsidR="00700ECA" w:rsidRDefault="00700ECA" w:rsidP="009F4B0D">
            <w:pPr>
              <w:spacing w:after="0" w:line="240" w:lineRule="auto"/>
              <w:ind w:firstLine="567"/>
              <w:jc w:val="center"/>
              <w:rPr>
                <w:b/>
                <w:noProof/>
              </w:rPr>
            </w:pPr>
          </w:p>
          <w:p w:rsidR="00700ECA" w:rsidRPr="00EE5E3E" w:rsidRDefault="00EE5E3E" w:rsidP="009F4B0D">
            <w:pPr>
              <w:spacing w:after="0" w:line="240" w:lineRule="auto"/>
              <w:ind w:firstLine="567"/>
              <w:jc w:val="center"/>
              <w:rPr>
                <w:i/>
                <w:noProof/>
              </w:rPr>
            </w:pPr>
            <w:r w:rsidRPr="00EE5E3E">
              <w:rPr>
                <w:i/>
                <w:noProof/>
              </w:rPr>
              <w:t>(Đã ký)</w:t>
            </w:r>
          </w:p>
          <w:p w:rsidR="009F4B0D" w:rsidRDefault="009F4B0D" w:rsidP="009F4B0D">
            <w:pPr>
              <w:spacing w:after="0" w:line="240" w:lineRule="auto"/>
              <w:ind w:firstLine="567"/>
              <w:jc w:val="center"/>
              <w:rPr>
                <w:b/>
                <w:noProof/>
              </w:rPr>
            </w:pPr>
          </w:p>
          <w:p w:rsidR="00383A64" w:rsidRPr="00B73293" w:rsidRDefault="00C639E4" w:rsidP="009F4B0D">
            <w:pPr>
              <w:spacing w:after="0" w:line="240" w:lineRule="auto"/>
              <w:ind w:firstLine="567"/>
              <w:jc w:val="center"/>
              <w:rPr>
                <w:b/>
                <w:noProof/>
              </w:rPr>
            </w:pPr>
            <w:r>
              <w:rPr>
                <w:b/>
                <w:noProof/>
              </w:rPr>
              <w:t>Nguyễn Thị Phương Thảo</w:t>
            </w:r>
          </w:p>
        </w:tc>
      </w:tr>
    </w:tbl>
    <w:p w:rsidR="00C2292B" w:rsidRPr="00444BB2" w:rsidRDefault="00C2292B" w:rsidP="00F04F9D">
      <w:pPr>
        <w:pStyle w:val="NormalWeb"/>
        <w:shd w:val="clear" w:color="auto" w:fill="FFFFFF"/>
        <w:spacing w:before="0" w:beforeAutospacing="0" w:after="0" w:afterAutospacing="0" w:line="288" w:lineRule="auto"/>
        <w:jc w:val="both"/>
        <w:rPr>
          <w:b/>
          <w:color w:val="1D2129"/>
          <w:sz w:val="28"/>
          <w:szCs w:val="28"/>
        </w:rPr>
      </w:pPr>
    </w:p>
    <w:sectPr w:rsidR="00C2292B" w:rsidRPr="00444BB2" w:rsidSect="00F04F9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7AC"/>
    <w:multiLevelType w:val="hybridMultilevel"/>
    <w:tmpl w:val="32E61612"/>
    <w:lvl w:ilvl="0" w:tplc="6568BC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7391E"/>
    <w:multiLevelType w:val="hybridMultilevel"/>
    <w:tmpl w:val="162CDB7A"/>
    <w:lvl w:ilvl="0" w:tplc="E634F47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03FB"/>
    <w:multiLevelType w:val="multilevel"/>
    <w:tmpl w:val="B840D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94F94"/>
    <w:multiLevelType w:val="multilevel"/>
    <w:tmpl w:val="4238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4251F3"/>
    <w:multiLevelType w:val="hybridMultilevel"/>
    <w:tmpl w:val="641E65A8"/>
    <w:lvl w:ilvl="0" w:tplc="8368AA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C4ED0"/>
    <w:multiLevelType w:val="hybridMultilevel"/>
    <w:tmpl w:val="78249016"/>
    <w:lvl w:ilvl="0" w:tplc="8484514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5355E"/>
    <w:multiLevelType w:val="hybridMultilevel"/>
    <w:tmpl w:val="57CA53C8"/>
    <w:lvl w:ilvl="0" w:tplc="973EA6D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90"/>
    <w:rsid w:val="000239B8"/>
    <w:rsid w:val="0007123B"/>
    <w:rsid w:val="000740C7"/>
    <w:rsid w:val="00086BC6"/>
    <w:rsid w:val="0009083E"/>
    <w:rsid w:val="0009084F"/>
    <w:rsid w:val="000D10CC"/>
    <w:rsid w:val="000D610C"/>
    <w:rsid w:val="000E14EC"/>
    <w:rsid w:val="000E62D9"/>
    <w:rsid w:val="000F0918"/>
    <w:rsid w:val="000F2363"/>
    <w:rsid w:val="000F2C69"/>
    <w:rsid w:val="000F7DA0"/>
    <w:rsid w:val="00130DD3"/>
    <w:rsid w:val="00133914"/>
    <w:rsid w:val="00166F19"/>
    <w:rsid w:val="001939CB"/>
    <w:rsid w:val="00196F7B"/>
    <w:rsid w:val="001B5B0F"/>
    <w:rsid w:val="001C148D"/>
    <w:rsid w:val="001C14CC"/>
    <w:rsid w:val="001E1EC2"/>
    <w:rsid w:val="001E3191"/>
    <w:rsid w:val="00200B9D"/>
    <w:rsid w:val="00210638"/>
    <w:rsid w:val="002523E4"/>
    <w:rsid w:val="00261C3C"/>
    <w:rsid w:val="00261FD0"/>
    <w:rsid w:val="002628B5"/>
    <w:rsid w:val="00262C42"/>
    <w:rsid w:val="002644E6"/>
    <w:rsid w:val="00286DE7"/>
    <w:rsid w:val="002B0ED6"/>
    <w:rsid w:val="002D0C04"/>
    <w:rsid w:val="002D6F9E"/>
    <w:rsid w:val="002E17A9"/>
    <w:rsid w:val="002F7EFF"/>
    <w:rsid w:val="00307372"/>
    <w:rsid w:val="00332E99"/>
    <w:rsid w:val="0033372F"/>
    <w:rsid w:val="003379B5"/>
    <w:rsid w:val="00350F49"/>
    <w:rsid w:val="0036002E"/>
    <w:rsid w:val="0036731A"/>
    <w:rsid w:val="0036764C"/>
    <w:rsid w:val="003702B2"/>
    <w:rsid w:val="003711BE"/>
    <w:rsid w:val="003814FD"/>
    <w:rsid w:val="0038322E"/>
    <w:rsid w:val="00383A64"/>
    <w:rsid w:val="00386448"/>
    <w:rsid w:val="00387951"/>
    <w:rsid w:val="00392BA6"/>
    <w:rsid w:val="003B1FE6"/>
    <w:rsid w:val="003F5F95"/>
    <w:rsid w:val="00414416"/>
    <w:rsid w:val="00422063"/>
    <w:rsid w:val="00422614"/>
    <w:rsid w:val="0044119D"/>
    <w:rsid w:val="004443CA"/>
    <w:rsid w:val="00444BB2"/>
    <w:rsid w:val="00460F42"/>
    <w:rsid w:val="00465F7B"/>
    <w:rsid w:val="004668A2"/>
    <w:rsid w:val="0046738B"/>
    <w:rsid w:val="00474FA1"/>
    <w:rsid w:val="004A20B9"/>
    <w:rsid w:val="004B3795"/>
    <w:rsid w:val="004B4E3C"/>
    <w:rsid w:val="004C2FD9"/>
    <w:rsid w:val="004D137A"/>
    <w:rsid w:val="004D4C52"/>
    <w:rsid w:val="004E648A"/>
    <w:rsid w:val="004F3AA9"/>
    <w:rsid w:val="005013A0"/>
    <w:rsid w:val="005028C9"/>
    <w:rsid w:val="005039F3"/>
    <w:rsid w:val="00505D94"/>
    <w:rsid w:val="0051230B"/>
    <w:rsid w:val="005155F0"/>
    <w:rsid w:val="00517F5C"/>
    <w:rsid w:val="005529F2"/>
    <w:rsid w:val="005776DB"/>
    <w:rsid w:val="0058572B"/>
    <w:rsid w:val="00586152"/>
    <w:rsid w:val="005E2660"/>
    <w:rsid w:val="005F30A5"/>
    <w:rsid w:val="00600299"/>
    <w:rsid w:val="00616B8E"/>
    <w:rsid w:val="006209AB"/>
    <w:rsid w:val="00627921"/>
    <w:rsid w:val="006332CA"/>
    <w:rsid w:val="00633325"/>
    <w:rsid w:val="00633632"/>
    <w:rsid w:val="00634D49"/>
    <w:rsid w:val="00651FE7"/>
    <w:rsid w:val="00660090"/>
    <w:rsid w:val="00686B9E"/>
    <w:rsid w:val="006879C1"/>
    <w:rsid w:val="006B7790"/>
    <w:rsid w:val="006C250D"/>
    <w:rsid w:val="006C6A5E"/>
    <w:rsid w:val="006D195C"/>
    <w:rsid w:val="006E5CBB"/>
    <w:rsid w:val="00700ECA"/>
    <w:rsid w:val="0070177F"/>
    <w:rsid w:val="00721218"/>
    <w:rsid w:val="00731C0E"/>
    <w:rsid w:val="00733DF1"/>
    <w:rsid w:val="00747F1C"/>
    <w:rsid w:val="00757A23"/>
    <w:rsid w:val="007639D0"/>
    <w:rsid w:val="00782C6E"/>
    <w:rsid w:val="0078557A"/>
    <w:rsid w:val="00791EFC"/>
    <w:rsid w:val="00796D45"/>
    <w:rsid w:val="007A3143"/>
    <w:rsid w:val="007A7650"/>
    <w:rsid w:val="007B05AF"/>
    <w:rsid w:val="007E2BAF"/>
    <w:rsid w:val="007E2E0E"/>
    <w:rsid w:val="007F285A"/>
    <w:rsid w:val="00807ADE"/>
    <w:rsid w:val="00821DC2"/>
    <w:rsid w:val="00830D00"/>
    <w:rsid w:val="008463FA"/>
    <w:rsid w:val="00851B26"/>
    <w:rsid w:val="0085659D"/>
    <w:rsid w:val="00856755"/>
    <w:rsid w:val="0087457F"/>
    <w:rsid w:val="00876093"/>
    <w:rsid w:val="0088129F"/>
    <w:rsid w:val="00892214"/>
    <w:rsid w:val="008C5438"/>
    <w:rsid w:val="008C5736"/>
    <w:rsid w:val="008D145B"/>
    <w:rsid w:val="008D1CC9"/>
    <w:rsid w:val="008D61AB"/>
    <w:rsid w:val="008F30EB"/>
    <w:rsid w:val="00900AF3"/>
    <w:rsid w:val="009107AE"/>
    <w:rsid w:val="00913A7F"/>
    <w:rsid w:val="00926F46"/>
    <w:rsid w:val="00930B1B"/>
    <w:rsid w:val="0098301E"/>
    <w:rsid w:val="00987265"/>
    <w:rsid w:val="009A7ECA"/>
    <w:rsid w:val="009C740D"/>
    <w:rsid w:val="009E0A99"/>
    <w:rsid w:val="009E362D"/>
    <w:rsid w:val="009F11E3"/>
    <w:rsid w:val="009F4B0D"/>
    <w:rsid w:val="00A150FE"/>
    <w:rsid w:val="00A21169"/>
    <w:rsid w:val="00A25257"/>
    <w:rsid w:val="00A27777"/>
    <w:rsid w:val="00A30027"/>
    <w:rsid w:val="00A5469C"/>
    <w:rsid w:val="00A561DF"/>
    <w:rsid w:val="00A60F8A"/>
    <w:rsid w:val="00A73569"/>
    <w:rsid w:val="00A85B7B"/>
    <w:rsid w:val="00A9193A"/>
    <w:rsid w:val="00AA7852"/>
    <w:rsid w:val="00AB2993"/>
    <w:rsid w:val="00AC2468"/>
    <w:rsid w:val="00AD7A17"/>
    <w:rsid w:val="00AF4F09"/>
    <w:rsid w:val="00B03ADD"/>
    <w:rsid w:val="00B10054"/>
    <w:rsid w:val="00B17C6E"/>
    <w:rsid w:val="00B2367A"/>
    <w:rsid w:val="00B31B78"/>
    <w:rsid w:val="00B55F8F"/>
    <w:rsid w:val="00B87A3B"/>
    <w:rsid w:val="00B9189D"/>
    <w:rsid w:val="00B92DD2"/>
    <w:rsid w:val="00BA5387"/>
    <w:rsid w:val="00BB017E"/>
    <w:rsid w:val="00BB3B3F"/>
    <w:rsid w:val="00BB693D"/>
    <w:rsid w:val="00BC1757"/>
    <w:rsid w:val="00BD14B3"/>
    <w:rsid w:val="00BF23D7"/>
    <w:rsid w:val="00C02929"/>
    <w:rsid w:val="00C1633C"/>
    <w:rsid w:val="00C2292B"/>
    <w:rsid w:val="00C25CD2"/>
    <w:rsid w:val="00C318A8"/>
    <w:rsid w:val="00C31D6C"/>
    <w:rsid w:val="00C4168D"/>
    <w:rsid w:val="00C639E4"/>
    <w:rsid w:val="00CA4D0F"/>
    <w:rsid w:val="00CC707A"/>
    <w:rsid w:val="00CF4756"/>
    <w:rsid w:val="00D301DD"/>
    <w:rsid w:val="00D35061"/>
    <w:rsid w:val="00D40C87"/>
    <w:rsid w:val="00D550CC"/>
    <w:rsid w:val="00D55AA1"/>
    <w:rsid w:val="00D67C9C"/>
    <w:rsid w:val="00D72106"/>
    <w:rsid w:val="00DA6B53"/>
    <w:rsid w:val="00DA75CD"/>
    <w:rsid w:val="00DB03A0"/>
    <w:rsid w:val="00DB428B"/>
    <w:rsid w:val="00DD5B60"/>
    <w:rsid w:val="00DE6A27"/>
    <w:rsid w:val="00E1158F"/>
    <w:rsid w:val="00E2452A"/>
    <w:rsid w:val="00E24F2D"/>
    <w:rsid w:val="00E26638"/>
    <w:rsid w:val="00E303BE"/>
    <w:rsid w:val="00E46DB0"/>
    <w:rsid w:val="00E649D5"/>
    <w:rsid w:val="00E674FA"/>
    <w:rsid w:val="00E74C4B"/>
    <w:rsid w:val="00E92694"/>
    <w:rsid w:val="00E95C89"/>
    <w:rsid w:val="00EA2FC5"/>
    <w:rsid w:val="00EB1FAE"/>
    <w:rsid w:val="00EC6A3D"/>
    <w:rsid w:val="00ED4FB6"/>
    <w:rsid w:val="00ED78EC"/>
    <w:rsid w:val="00EE5E3E"/>
    <w:rsid w:val="00F00C47"/>
    <w:rsid w:val="00F01734"/>
    <w:rsid w:val="00F04F9D"/>
    <w:rsid w:val="00F053CF"/>
    <w:rsid w:val="00F129EC"/>
    <w:rsid w:val="00F17CDF"/>
    <w:rsid w:val="00F2703D"/>
    <w:rsid w:val="00F45137"/>
    <w:rsid w:val="00F57B44"/>
    <w:rsid w:val="00F80D64"/>
    <w:rsid w:val="00F82367"/>
    <w:rsid w:val="00F8411D"/>
    <w:rsid w:val="00F876C7"/>
    <w:rsid w:val="00F903CD"/>
    <w:rsid w:val="00F92554"/>
    <w:rsid w:val="00FA7A36"/>
    <w:rsid w:val="00FC4B0C"/>
    <w:rsid w:val="00FF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AEFE"/>
  <w15:docId w15:val="{911DC42E-F9F3-4469-B4E1-368F14F0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4B0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6DB"/>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776DB"/>
  </w:style>
  <w:style w:type="character" w:styleId="Hyperlink">
    <w:name w:val="Hyperlink"/>
    <w:basedOn w:val="DefaultParagraphFont"/>
    <w:uiPriority w:val="99"/>
    <w:semiHidden/>
    <w:unhideWhenUsed/>
    <w:rsid w:val="006C250D"/>
    <w:rPr>
      <w:color w:val="0000FF"/>
      <w:u w:val="single"/>
    </w:rPr>
  </w:style>
  <w:style w:type="character" w:styleId="Strong">
    <w:name w:val="Strong"/>
    <w:basedOn w:val="DefaultParagraphFont"/>
    <w:uiPriority w:val="22"/>
    <w:qFormat/>
    <w:rsid w:val="006C250D"/>
    <w:rPr>
      <w:b/>
      <w:bCs/>
    </w:rPr>
  </w:style>
  <w:style w:type="character" w:styleId="Emphasis">
    <w:name w:val="Emphasis"/>
    <w:basedOn w:val="DefaultParagraphFont"/>
    <w:uiPriority w:val="20"/>
    <w:qFormat/>
    <w:rsid w:val="006C250D"/>
    <w:rPr>
      <w:i/>
      <w:iCs/>
    </w:rPr>
  </w:style>
  <w:style w:type="character" w:customStyle="1" w:styleId="Heading3Char">
    <w:name w:val="Heading 3 Char"/>
    <w:basedOn w:val="DefaultParagraphFont"/>
    <w:link w:val="Heading3"/>
    <w:uiPriority w:val="9"/>
    <w:rsid w:val="00FC4B0C"/>
    <w:rPr>
      <w:rFonts w:eastAsia="Times New Roman" w:cs="Times New Roman"/>
      <w:b/>
      <w:bCs/>
      <w:sz w:val="27"/>
      <w:szCs w:val="27"/>
    </w:rPr>
  </w:style>
  <w:style w:type="paragraph" w:styleId="ListParagraph">
    <w:name w:val="List Paragraph"/>
    <w:basedOn w:val="Normal"/>
    <w:uiPriority w:val="34"/>
    <w:qFormat/>
    <w:rsid w:val="00586152"/>
    <w:pPr>
      <w:ind w:left="720"/>
      <w:contextualSpacing/>
    </w:pPr>
  </w:style>
  <w:style w:type="paragraph" w:styleId="BalloonText">
    <w:name w:val="Balloon Text"/>
    <w:basedOn w:val="Normal"/>
    <w:link w:val="BalloonTextChar"/>
    <w:uiPriority w:val="99"/>
    <w:semiHidden/>
    <w:unhideWhenUsed/>
    <w:rsid w:val="0047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218">
      <w:bodyDiv w:val="1"/>
      <w:marLeft w:val="0"/>
      <w:marRight w:val="0"/>
      <w:marTop w:val="0"/>
      <w:marBottom w:val="0"/>
      <w:divBdr>
        <w:top w:val="none" w:sz="0" w:space="0" w:color="auto"/>
        <w:left w:val="none" w:sz="0" w:space="0" w:color="auto"/>
        <w:bottom w:val="none" w:sz="0" w:space="0" w:color="auto"/>
        <w:right w:val="none" w:sz="0" w:space="0" w:color="auto"/>
      </w:divBdr>
    </w:div>
    <w:div w:id="150175184">
      <w:bodyDiv w:val="1"/>
      <w:marLeft w:val="0"/>
      <w:marRight w:val="0"/>
      <w:marTop w:val="0"/>
      <w:marBottom w:val="0"/>
      <w:divBdr>
        <w:top w:val="none" w:sz="0" w:space="0" w:color="auto"/>
        <w:left w:val="none" w:sz="0" w:space="0" w:color="auto"/>
        <w:bottom w:val="none" w:sz="0" w:space="0" w:color="auto"/>
        <w:right w:val="none" w:sz="0" w:space="0" w:color="auto"/>
      </w:divBdr>
    </w:div>
    <w:div w:id="591818108">
      <w:bodyDiv w:val="1"/>
      <w:marLeft w:val="0"/>
      <w:marRight w:val="0"/>
      <w:marTop w:val="0"/>
      <w:marBottom w:val="0"/>
      <w:divBdr>
        <w:top w:val="none" w:sz="0" w:space="0" w:color="auto"/>
        <w:left w:val="none" w:sz="0" w:space="0" w:color="auto"/>
        <w:bottom w:val="none" w:sz="0" w:space="0" w:color="auto"/>
        <w:right w:val="none" w:sz="0" w:space="0" w:color="auto"/>
      </w:divBdr>
    </w:div>
    <w:div w:id="622003686">
      <w:bodyDiv w:val="1"/>
      <w:marLeft w:val="0"/>
      <w:marRight w:val="0"/>
      <w:marTop w:val="0"/>
      <w:marBottom w:val="0"/>
      <w:divBdr>
        <w:top w:val="none" w:sz="0" w:space="0" w:color="auto"/>
        <w:left w:val="none" w:sz="0" w:space="0" w:color="auto"/>
        <w:bottom w:val="none" w:sz="0" w:space="0" w:color="auto"/>
        <w:right w:val="none" w:sz="0" w:space="0" w:color="auto"/>
      </w:divBdr>
    </w:div>
    <w:div w:id="1674409905">
      <w:bodyDiv w:val="1"/>
      <w:marLeft w:val="0"/>
      <w:marRight w:val="0"/>
      <w:marTop w:val="0"/>
      <w:marBottom w:val="0"/>
      <w:divBdr>
        <w:top w:val="none" w:sz="0" w:space="0" w:color="auto"/>
        <w:left w:val="none" w:sz="0" w:space="0" w:color="auto"/>
        <w:bottom w:val="none" w:sz="0" w:space="0" w:color="auto"/>
        <w:right w:val="none" w:sz="0" w:space="0" w:color="auto"/>
      </w:divBdr>
    </w:div>
    <w:div w:id="1777825142">
      <w:bodyDiv w:val="1"/>
      <w:marLeft w:val="0"/>
      <w:marRight w:val="0"/>
      <w:marTop w:val="0"/>
      <w:marBottom w:val="0"/>
      <w:divBdr>
        <w:top w:val="none" w:sz="0" w:space="0" w:color="auto"/>
        <w:left w:val="none" w:sz="0" w:space="0" w:color="auto"/>
        <w:bottom w:val="none" w:sz="0" w:space="0" w:color="auto"/>
        <w:right w:val="none" w:sz="0" w:space="0" w:color="auto"/>
      </w:divBdr>
    </w:div>
    <w:div w:id="1840727182">
      <w:bodyDiv w:val="1"/>
      <w:marLeft w:val="0"/>
      <w:marRight w:val="0"/>
      <w:marTop w:val="0"/>
      <w:marBottom w:val="0"/>
      <w:divBdr>
        <w:top w:val="none" w:sz="0" w:space="0" w:color="auto"/>
        <w:left w:val="none" w:sz="0" w:space="0" w:color="auto"/>
        <w:bottom w:val="none" w:sz="0" w:space="0" w:color="auto"/>
        <w:right w:val="none" w:sz="0" w:space="0" w:color="auto"/>
      </w:divBdr>
    </w:div>
    <w:div w:id="20673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191</cp:revision>
  <cp:lastPrinted>2018-05-29T02:21:00Z</cp:lastPrinted>
  <dcterms:created xsi:type="dcterms:W3CDTF">2017-06-10T07:10:00Z</dcterms:created>
  <dcterms:modified xsi:type="dcterms:W3CDTF">2018-07-04T08:10:00Z</dcterms:modified>
</cp:coreProperties>
</file>